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82113" w14:textId="0AC68A2E" w:rsidR="00EF13C7" w:rsidRPr="000B1A43" w:rsidRDefault="00EF13C7" w:rsidP="00EF13C7">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heme="minorEastAsia" w:hAnsi="Arial" w:cs="Arial"/>
          <w:b/>
          <w:bCs/>
          <w:sz w:val="22"/>
          <w:szCs w:val="22"/>
          <w:lang w:eastAsia="zh-CN"/>
        </w:rPr>
        <w:t>31bis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2B4FF0">
        <w:rPr>
          <w:rFonts w:ascii="Arial" w:eastAsiaTheme="minorEastAsia" w:hAnsi="Arial" w:cs="Arial"/>
          <w:b/>
          <w:bCs/>
          <w:sz w:val="22"/>
          <w:szCs w:val="22"/>
          <w:lang w:eastAsia="zh-CN"/>
        </w:rPr>
        <w:t>R2-</w:t>
      </w:r>
      <w:r w:rsidR="00314B1D" w:rsidRPr="00314B1D">
        <w:rPr>
          <w:rFonts w:ascii="Arial" w:eastAsiaTheme="minorEastAsia" w:hAnsi="Arial" w:cs="Arial"/>
          <w:b/>
          <w:bCs/>
          <w:sz w:val="22"/>
          <w:szCs w:val="22"/>
          <w:lang w:eastAsia="zh-CN"/>
        </w:rPr>
        <w:t>2507021</w:t>
      </w:r>
      <w:r w:rsidR="00314B1D" w:rsidRPr="00314B1D" w:rsidDel="00314B1D">
        <w:rPr>
          <w:rFonts w:ascii="Arial" w:eastAsiaTheme="minorEastAsia" w:hAnsi="Arial" w:cs="Arial"/>
          <w:b/>
          <w:bCs/>
          <w:sz w:val="22"/>
          <w:szCs w:val="22"/>
          <w:lang w:eastAsia="zh-CN"/>
        </w:rPr>
        <w:t xml:space="preserve"> </w:t>
      </w:r>
    </w:p>
    <w:p w14:paraId="5AB99B0F" w14:textId="65AECC88" w:rsidR="00EF13C7" w:rsidRPr="00817817" w:rsidRDefault="00EF13C7" w:rsidP="00EF13C7">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300478">
        <w:rPr>
          <w:rFonts w:ascii="Arial" w:eastAsiaTheme="minorEastAsia" w:hAnsi="Arial" w:cs="Arial"/>
          <w:b/>
          <w:bCs/>
          <w:sz w:val="22"/>
          <w:szCs w:val="22"/>
          <w:lang w:eastAsia="zh-CN"/>
        </w:rPr>
        <w:t>Prague, Czech Republic</w:t>
      </w:r>
      <w:r w:rsidRPr="00DE55A4">
        <w:rPr>
          <w:rFonts w:ascii="Arial" w:eastAsia="Tahoma" w:hAnsi="Arial" w:cs="Arial"/>
          <w:b/>
          <w:bCs/>
          <w:sz w:val="22"/>
          <w:szCs w:val="22"/>
          <w:lang w:val="en-GB" w:eastAsia="zh-CN"/>
        </w:rPr>
        <w:t>,</w:t>
      </w:r>
      <w:bookmarkEnd w:id="0"/>
      <w:r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13</w:t>
      </w:r>
      <w:r w:rsidRPr="00DE55A4">
        <w:rPr>
          <w:rFonts w:ascii="Arial" w:eastAsia="Tahoma" w:hAnsi="Arial" w:cs="Arial"/>
          <w:b/>
          <w:bCs/>
          <w:sz w:val="22"/>
          <w:szCs w:val="22"/>
          <w:vertAlign w:val="superscript"/>
          <w:lang w:val="en-GB" w:eastAsia="zh-CN"/>
        </w:rPr>
        <w:t xml:space="preserve">th </w:t>
      </w:r>
      <w:r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17</w:t>
      </w:r>
      <w:r>
        <w:rPr>
          <w:rFonts w:ascii="Arial" w:eastAsiaTheme="minorEastAsia" w:hAnsi="Arial" w:cs="Arial"/>
          <w:b/>
          <w:bCs/>
          <w:sz w:val="22"/>
          <w:szCs w:val="22"/>
          <w:vertAlign w:val="superscript"/>
          <w:lang w:val="en-GB" w:eastAsia="zh-CN"/>
        </w:rPr>
        <w:t>th</w:t>
      </w:r>
      <w:r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Oct.</w:t>
      </w:r>
      <w:r w:rsidR="000F0D3C">
        <w:rPr>
          <w:rFonts w:ascii="Arial" w:eastAsia="Tahoma" w:hAnsi="Arial" w:cs="Arial"/>
          <w:b/>
          <w:bCs/>
          <w:sz w:val="22"/>
          <w:szCs w:val="22"/>
          <w:lang w:val="en-GB" w:eastAsia="zh-CN"/>
        </w:rPr>
        <w:t>,</w:t>
      </w:r>
      <w:r>
        <w:rPr>
          <w:rFonts w:ascii="Arial" w:eastAsiaTheme="minorEastAsia" w:hAnsi="Arial" w:cs="Arial"/>
          <w:b/>
          <w:bCs/>
          <w:sz w:val="22"/>
          <w:szCs w:val="22"/>
          <w:lang w:val="en-GB" w:eastAsia="zh-CN"/>
        </w:rPr>
        <w:t xml:space="preserve"> </w:t>
      </w:r>
      <w:r w:rsidRPr="00DE55A4">
        <w:rPr>
          <w:rFonts w:ascii="Arial" w:eastAsia="Tahoma" w:hAnsi="Arial" w:cs="Arial"/>
          <w:b/>
          <w:bCs/>
          <w:sz w:val="22"/>
          <w:szCs w:val="22"/>
          <w:lang w:val="en-GB" w:eastAsia="zh-CN"/>
        </w:rPr>
        <w:t>202</w:t>
      </w:r>
      <w:r>
        <w:rPr>
          <w:rFonts w:ascii="Arial" w:eastAsiaTheme="minorEastAsia" w:hAnsi="Arial" w:cs="Arial" w:hint="eastAsia"/>
          <w:b/>
          <w:bCs/>
          <w:sz w:val="22"/>
          <w:szCs w:val="22"/>
          <w:lang w:val="en-GB" w:eastAsia="zh-CN"/>
        </w:rPr>
        <w:t>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68FA08F8"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E7040A">
        <w:rPr>
          <w:rFonts w:ascii="Arial" w:eastAsia="宋体" w:hAnsi="Arial"/>
          <w:b/>
          <w:sz w:val="22"/>
          <w:lang w:eastAsia="zh-CN"/>
        </w:rPr>
        <w:t xml:space="preserve">MAC </w:t>
      </w:r>
      <w:r w:rsidR="00A356D8">
        <w:rPr>
          <w:rFonts w:ascii="Arial" w:eastAsia="宋体" w:hAnsi="Arial"/>
          <w:b/>
          <w:sz w:val="22"/>
          <w:lang w:eastAsia="zh-CN"/>
        </w:rPr>
        <w:t>open issues for UEI BMR</w:t>
      </w:r>
    </w:p>
    <w:p w14:paraId="4B50ADA2" w14:textId="4619FA6B"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F8324E">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36DDF879" w14:textId="532DB492" w:rsidR="00F35328" w:rsidRDefault="001306F1" w:rsidP="00485993">
      <w:pPr>
        <w:jc w:val="both"/>
        <w:rPr>
          <w:rFonts w:eastAsia="宋体"/>
          <w:szCs w:val="20"/>
          <w:lang w:eastAsia="zh-CN"/>
        </w:rPr>
      </w:pPr>
      <w:r>
        <w:rPr>
          <w:rFonts w:eastAsia="宋体"/>
          <w:szCs w:val="20"/>
          <w:lang w:eastAsia="zh-CN"/>
        </w:rPr>
        <w:t>In the email discussion on</w:t>
      </w:r>
      <w:r w:rsidR="00B824D3">
        <w:rPr>
          <w:rFonts w:eastAsia="宋体"/>
          <w:szCs w:val="20"/>
          <w:lang w:eastAsia="zh-CN"/>
        </w:rPr>
        <w:t xml:space="preserve"> </w:t>
      </w:r>
      <w:r w:rsidR="00FD6167" w:rsidRPr="00FD6167">
        <w:rPr>
          <w:rFonts w:eastAsia="宋体"/>
          <w:szCs w:val="20"/>
          <w:lang w:eastAsia="zh-CN"/>
        </w:rPr>
        <w:t>[Post131][217][MIMO_Ph5] CR for TS 38.321 (Samsung)</w:t>
      </w:r>
      <w:r w:rsidR="00B824D3">
        <w:rPr>
          <w:rFonts w:eastAsia="宋体"/>
          <w:szCs w:val="20"/>
          <w:lang w:eastAsia="zh-CN"/>
        </w:rPr>
        <w:t xml:space="preserve">, </w:t>
      </w:r>
      <w:r w:rsidR="00F956A6">
        <w:rPr>
          <w:rFonts w:eastAsia="宋体"/>
          <w:szCs w:val="20"/>
          <w:lang w:eastAsia="zh-CN"/>
        </w:rPr>
        <w:t>some</w:t>
      </w:r>
      <w:r>
        <w:rPr>
          <w:rFonts w:eastAsia="宋体"/>
          <w:szCs w:val="20"/>
          <w:lang w:eastAsia="zh-CN"/>
        </w:rPr>
        <w:t xml:space="preserve"> </w:t>
      </w:r>
      <w:r w:rsidR="00FD6167">
        <w:rPr>
          <w:rFonts w:eastAsia="宋体"/>
          <w:szCs w:val="20"/>
          <w:lang w:eastAsia="zh-CN"/>
        </w:rPr>
        <w:t>MAC</w:t>
      </w:r>
      <w:r w:rsidR="00CD351F">
        <w:rPr>
          <w:rFonts w:eastAsia="宋体"/>
          <w:szCs w:val="20"/>
          <w:lang w:eastAsia="zh-CN"/>
        </w:rPr>
        <w:t xml:space="preserve"> </w:t>
      </w:r>
      <w:r>
        <w:rPr>
          <w:rFonts w:eastAsia="宋体"/>
          <w:szCs w:val="20"/>
          <w:lang w:eastAsia="zh-CN"/>
        </w:rPr>
        <w:t>open issue</w:t>
      </w:r>
      <w:r w:rsidR="00686B8A">
        <w:rPr>
          <w:rFonts w:eastAsia="宋体"/>
          <w:szCs w:val="20"/>
          <w:lang w:eastAsia="zh-CN"/>
        </w:rPr>
        <w:t xml:space="preserve">s </w:t>
      </w:r>
      <w:r w:rsidR="00B824D3">
        <w:rPr>
          <w:rFonts w:eastAsia="宋体"/>
          <w:szCs w:val="20"/>
          <w:lang w:eastAsia="zh-CN"/>
        </w:rPr>
        <w:t xml:space="preserve">related to UEI BMR is </w:t>
      </w:r>
      <w:r w:rsidR="00887726">
        <w:rPr>
          <w:rFonts w:eastAsia="宋体"/>
          <w:szCs w:val="20"/>
          <w:lang w:eastAsia="zh-CN"/>
        </w:rPr>
        <w:t>listed</w:t>
      </w:r>
      <w:r>
        <w:rPr>
          <w:rFonts w:eastAsia="宋体"/>
          <w:szCs w:val="20"/>
          <w:lang w:eastAsia="zh-CN"/>
        </w:rPr>
        <w:t xml:space="preserve"> </w:t>
      </w:r>
      <w:r w:rsidR="00370FFE">
        <w:rPr>
          <w:rFonts w:eastAsia="宋体"/>
          <w:szCs w:val="20"/>
          <w:lang w:eastAsia="zh-CN"/>
        </w:rPr>
        <w:t xml:space="preserve">in </w:t>
      </w:r>
      <w:r w:rsidR="00100144">
        <w:rPr>
          <w:rFonts w:eastAsia="宋体"/>
          <w:szCs w:val="20"/>
          <w:lang w:eastAsia="zh-CN"/>
        </w:rPr>
        <w:t>[1]</w:t>
      </w:r>
      <w:r w:rsidR="00B32809">
        <w:rPr>
          <w:rFonts w:eastAsia="宋体"/>
          <w:szCs w:val="20"/>
          <w:lang w:eastAsia="zh-CN"/>
        </w:rPr>
        <w:t xml:space="preserve">. After some offline discussion, the first open issue is still controversial. </w:t>
      </w:r>
      <w:r w:rsidR="00F614C6">
        <w:rPr>
          <w:rFonts w:eastAsia="宋体"/>
          <w:szCs w:val="20"/>
          <w:lang w:eastAsia="zh-CN"/>
        </w:rPr>
        <w:t xml:space="preserve">In this contribution, we will </w:t>
      </w:r>
      <w:r w:rsidR="00197FBC">
        <w:rPr>
          <w:rFonts w:eastAsia="宋体"/>
          <w:szCs w:val="20"/>
          <w:lang w:eastAsia="zh-CN"/>
        </w:rPr>
        <w:t>discuss th</w:t>
      </w:r>
      <w:r w:rsidR="00985143">
        <w:rPr>
          <w:rFonts w:eastAsia="宋体"/>
          <w:szCs w:val="20"/>
          <w:lang w:eastAsia="zh-CN"/>
        </w:rPr>
        <w:t>is</w:t>
      </w:r>
      <w:r w:rsidR="00124419">
        <w:rPr>
          <w:rFonts w:eastAsia="宋体"/>
          <w:szCs w:val="20"/>
          <w:lang w:eastAsia="zh-CN"/>
        </w:rPr>
        <w:t xml:space="preserve"> open issue</w:t>
      </w:r>
      <w:r w:rsidR="00F614C6" w:rsidRPr="00284068">
        <w:rPr>
          <w:rFonts w:eastAsia="宋体"/>
          <w:szCs w:val="20"/>
          <w:lang w:eastAsia="zh-CN"/>
        </w:rPr>
        <w:t>.</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655045F5" w14:textId="07270811" w:rsidR="009C6B21" w:rsidRPr="00A575C1" w:rsidRDefault="00FB006A" w:rsidP="009C6B2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89758603"/>
      <w:bookmarkStart w:id="2" w:name="_Hlk163226060"/>
      <w:r>
        <w:rPr>
          <w:rFonts w:ascii="Arial" w:eastAsiaTheme="minorEastAsia" w:hAnsi="Arial" w:cs="Arial"/>
          <w:iCs/>
          <w:sz w:val="30"/>
          <w:szCs w:val="30"/>
          <w:lang w:eastAsia="zh-CN"/>
        </w:rPr>
        <w:t>MAC</w:t>
      </w:r>
      <w:r w:rsidR="009C6B21">
        <w:rPr>
          <w:rFonts w:ascii="Arial" w:eastAsiaTheme="minorEastAsia" w:hAnsi="Arial" w:cs="Arial"/>
          <w:iCs/>
          <w:sz w:val="30"/>
          <w:szCs w:val="30"/>
          <w:lang w:eastAsia="zh-CN"/>
        </w:rPr>
        <w:t xml:space="preserve"> open issues</w:t>
      </w:r>
    </w:p>
    <w:p w14:paraId="564BA7CE" w14:textId="24D0C8DC" w:rsidR="00417C49" w:rsidRDefault="00417C49" w:rsidP="009C6B21">
      <w:pPr>
        <w:jc w:val="both"/>
        <w:rPr>
          <w:rFonts w:eastAsia="宋体"/>
          <w:bCs/>
          <w:szCs w:val="20"/>
          <w:lang w:val="en-GB" w:eastAsia="zh-CN"/>
        </w:rPr>
      </w:pPr>
      <w:r>
        <w:rPr>
          <w:rFonts w:eastAsia="宋体"/>
          <w:bCs/>
          <w:szCs w:val="20"/>
          <w:lang w:val="en-GB" w:eastAsia="zh-CN"/>
        </w:rPr>
        <w:t>In the offline discussion, the issue is described as:</w:t>
      </w:r>
    </w:p>
    <w:tbl>
      <w:tblPr>
        <w:tblStyle w:val="af3"/>
        <w:tblW w:w="0" w:type="auto"/>
        <w:tblLook w:val="04A0" w:firstRow="1" w:lastRow="0" w:firstColumn="1" w:lastColumn="0" w:noHBand="0" w:noVBand="1"/>
      </w:tblPr>
      <w:tblGrid>
        <w:gridCol w:w="9628"/>
      </w:tblGrid>
      <w:tr w:rsidR="00354F37" w14:paraId="7612925E" w14:textId="77777777" w:rsidTr="00354F37">
        <w:tc>
          <w:tcPr>
            <w:tcW w:w="9628" w:type="dxa"/>
          </w:tcPr>
          <w:p w14:paraId="39E44FD3" w14:textId="77777777" w:rsidR="00E83AF0" w:rsidRDefault="00E83AF0" w:rsidP="00E83AF0">
            <w:pPr>
              <w:pStyle w:val="a7"/>
            </w:pPr>
            <w:r>
              <w:rPr>
                <w:b/>
              </w:rPr>
              <w:t>[Issue Description]</w:t>
            </w:r>
            <w:r>
              <w:t xml:space="preserve">: </w:t>
            </w:r>
          </w:p>
          <w:p w14:paraId="06D713BE" w14:textId="77777777" w:rsidR="00E83AF0" w:rsidRPr="00BA4D1D" w:rsidRDefault="00E83AF0" w:rsidP="00E83AF0">
            <w:pPr>
              <w:pStyle w:val="a7"/>
              <w:rPr>
                <w:bCs/>
              </w:rPr>
            </w:pPr>
            <w:r w:rsidRPr="00BA4D1D">
              <w:rPr>
                <w:bCs/>
              </w:rPr>
              <w:t xml:space="preserve">The PUCCH resource of a UEI report configuration of a </w:t>
            </w:r>
            <w:proofErr w:type="spellStart"/>
            <w:r>
              <w:rPr>
                <w:bCs/>
              </w:rPr>
              <w:t>S</w:t>
            </w:r>
            <w:r w:rsidRPr="00BA4D1D">
              <w:rPr>
                <w:bCs/>
              </w:rPr>
              <w:t>Cell</w:t>
            </w:r>
            <w:proofErr w:type="spellEnd"/>
            <w:r w:rsidRPr="00BA4D1D">
              <w:rPr>
                <w:bCs/>
              </w:rPr>
              <w:t xml:space="preserve"> can be configured on a PUCCH Cell associated with a different TAG from the </w:t>
            </w:r>
            <w:proofErr w:type="spellStart"/>
            <w:r>
              <w:rPr>
                <w:bCs/>
              </w:rPr>
              <w:t>S</w:t>
            </w:r>
            <w:r w:rsidRPr="00BA4D1D">
              <w:rPr>
                <w:bCs/>
              </w:rPr>
              <w:t>Cell</w:t>
            </w:r>
            <w:proofErr w:type="spellEnd"/>
            <w:r>
              <w:rPr>
                <w:bCs/>
              </w:rPr>
              <w:t>:</w:t>
            </w:r>
          </w:p>
          <w:p w14:paraId="041D1B72" w14:textId="77777777" w:rsidR="00E83AF0" w:rsidRPr="00BA4D1D" w:rsidRDefault="00E83AF0" w:rsidP="00E83AF0">
            <w:pPr>
              <w:pStyle w:val="a7"/>
            </w:pPr>
          </w:p>
          <w:p w14:paraId="6BB29976" w14:textId="77777777" w:rsidR="00E83AF0" w:rsidRDefault="00E83AF0" w:rsidP="00E83AF0">
            <w:pPr>
              <w:spacing w:after="240"/>
              <w:jc w:val="center"/>
              <w:rPr>
                <w:sz w:val="22"/>
                <w:lang w:val="en-GB"/>
              </w:rPr>
            </w:pPr>
            <w:r>
              <w:rPr>
                <w:noProof/>
              </w:rPr>
              <w:object w:dxaOrig="7086" w:dyaOrig="3033" w14:anchorId="5976B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12pt;mso-width-percent:0;mso-height-percent:0;mso-width-percent:0;mso-height-percent:0" o:ole="">
                  <v:imagedata r:id="rId12" o:title=""/>
                </v:shape>
                <o:OLEObject Type="Embed" ProgID="Visio.Drawing.11" ShapeID="_x0000_i1025" DrawAspect="Content" ObjectID="_1820990849" r:id="rId13"/>
              </w:object>
            </w:r>
          </w:p>
          <w:p w14:paraId="3DB634C9" w14:textId="77777777" w:rsidR="00E83AF0" w:rsidRPr="00BA4D1D" w:rsidRDefault="00E83AF0" w:rsidP="00E83AF0">
            <w:pPr>
              <w:pStyle w:val="a7"/>
              <w:rPr>
                <w:bCs/>
              </w:rPr>
            </w:pPr>
            <w:r>
              <w:rPr>
                <w:bCs/>
              </w:rPr>
              <w:t>Currently</w:t>
            </w:r>
            <w:r w:rsidRPr="00BA4D1D">
              <w:rPr>
                <w:bCs/>
              </w:rPr>
              <w:t xml:space="preserve">, </w:t>
            </w:r>
            <w:r>
              <w:rPr>
                <w:bCs/>
              </w:rPr>
              <w:t xml:space="preserve">in this case, </w:t>
            </w:r>
            <w:r w:rsidRPr="00BA4D1D">
              <w:rPr>
                <w:bCs/>
              </w:rPr>
              <w:t xml:space="preserve">when </w:t>
            </w:r>
            <w:r>
              <w:rPr>
                <w:bCs/>
              </w:rPr>
              <w:t xml:space="preserve">TAT of </w:t>
            </w:r>
            <w:r w:rsidRPr="00BA4D1D">
              <w:rPr>
                <w:bCs/>
              </w:rPr>
              <w:t xml:space="preserve">a TAG of </w:t>
            </w:r>
            <w:r>
              <w:rPr>
                <w:bCs/>
              </w:rPr>
              <w:t>the</w:t>
            </w:r>
            <w:r w:rsidRPr="00BA4D1D">
              <w:rPr>
                <w:bCs/>
              </w:rPr>
              <w:t xml:space="preserve"> </w:t>
            </w:r>
            <w:proofErr w:type="spellStart"/>
            <w:r w:rsidRPr="00BA4D1D">
              <w:rPr>
                <w:bCs/>
              </w:rPr>
              <w:t>SCell</w:t>
            </w:r>
            <w:proofErr w:type="spellEnd"/>
            <w:r w:rsidRPr="00BA4D1D">
              <w:rPr>
                <w:bCs/>
              </w:rPr>
              <w:t xml:space="preserve"> expires</w:t>
            </w:r>
            <w:r>
              <w:rPr>
                <w:bCs/>
              </w:rPr>
              <w:t xml:space="preserve"> and PUSCH transmission for the CSI report becomes unavailable</w:t>
            </w:r>
            <w:r w:rsidRPr="00BA4D1D">
              <w:rPr>
                <w:bCs/>
              </w:rPr>
              <w:t xml:space="preserve">, the PUCCH resource of a UEI report configuration of the </w:t>
            </w:r>
            <w:proofErr w:type="spellStart"/>
            <w:r w:rsidRPr="00BA4D1D">
              <w:rPr>
                <w:bCs/>
              </w:rPr>
              <w:t>SCell</w:t>
            </w:r>
            <w:proofErr w:type="spellEnd"/>
            <w:r w:rsidRPr="00BA4D1D">
              <w:rPr>
                <w:bCs/>
              </w:rPr>
              <w:t xml:space="preserve"> is not released when the PUCCH resource is configured on a </w:t>
            </w:r>
            <w:r>
              <w:rPr>
                <w:bCs/>
              </w:rPr>
              <w:t xml:space="preserve">PUCCH </w:t>
            </w:r>
            <w:r w:rsidRPr="00BA4D1D">
              <w:rPr>
                <w:bCs/>
              </w:rPr>
              <w:t>Cell with a different TAG.</w:t>
            </w:r>
            <w:r>
              <w:rPr>
                <w:bCs/>
              </w:rPr>
              <w:t xml:space="preserve"> This will cause unnecessary PUCCH transmission </w:t>
            </w:r>
            <w:r w:rsidRPr="00BA4D1D">
              <w:rPr>
                <w:bCs/>
              </w:rPr>
              <w:t xml:space="preserve">and </w:t>
            </w:r>
            <w:r>
              <w:rPr>
                <w:bCs/>
              </w:rPr>
              <w:t xml:space="preserve">the </w:t>
            </w:r>
            <w:r w:rsidRPr="00BA4D1D">
              <w:rPr>
                <w:bCs/>
              </w:rPr>
              <w:t xml:space="preserve">PUCCH resource </w:t>
            </w:r>
            <w:r>
              <w:rPr>
                <w:bCs/>
              </w:rPr>
              <w:t>will</w:t>
            </w:r>
            <w:r w:rsidRPr="00BA4D1D">
              <w:rPr>
                <w:bCs/>
              </w:rPr>
              <w:t xml:space="preserve"> be </w:t>
            </w:r>
            <w:r>
              <w:rPr>
                <w:bCs/>
              </w:rPr>
              <w:t>occupied by the UE and cannot be reallocated for other uses. In addition, if RAN2 decides to not release PUCCH resource in this case, behavior of UEI beam reporting should be clarified when no PUSCH is available for CSI report (i.e., whether the UE still transmits the PUCCH when no PUSCH is available for CSI report).</w:t>
            </w:r>
          </w:p>
          <w:p w14:paraId="11CD7D4C" w14:textId="77777777" w:rsidR="004862C1" w:rsidRDefault="004862C1" w:rsidP="009C6B21">
            <w:pPr>
              <w:jc w:val="both"/>
              <w:rPr>
                <w:rFonts w:eastAsia="宋体"/>
                <w:bCs/>
                <w:szCs w:val="20"/>
                <w:lang w:eastAsia="zh-CN"/>
              </w:rPr>
            </w:pPr>
          </w:p>
          <w:p w14:paraId="7E459983" w14:textId="4A09BEB1" w:rsidR="004862C1" w:rsidRPr="009968EE" w:rsidRDefault="004862C1" w:rsidP="009C6B21">
            <w:pPr>
              <w:jc w:val="both"/>
              <w:rPr>
                <w:rFonts w:eastAsia="宋体"/>
                <w:b/>
                <w:szCs w:val="20"/>
                <w:lang w:eastAsia="zh-CN"/>
              </w:rPr>
            </w:pPr>
            <w:r w:rsidRPr="009968EE">
              <w:rPr>
                <w:rFonts w:eastAsia="宋体"/>
                <w:b/>
                <w:szCs w:val="20"/>
                <w:lang w:eastAsia="zh-CN"/>
              </w:rPr>
              <w:t>To address this open issue, several options have been identified as below:</w:t>
            </w:r>
          </w:p>
          <w:p w14:paraId="50AABB1E" w14:textId="07470727" w:rsidR="004862C1" w:rsidRPr="004862C1" w:rsidRDefault="004862C1" w:rsidP="004862C1">
            <w:pPr>
              <w:jc w:val="both"/>
              <w:rPr>
                <w:rFonts w:eastAsia="宋体"/>
                <w:szCs w:val="20"/>
                <w:lang w:val="en-GB" w:eastAsia="zh-CN"/>
              </w:rPr>
            </w:pPr>
            <w:r w:rsidRPr="004862C1">
              <w:rPr>
                <w:rFonts w:eastAsia="宋体"/>
                <w:szCs w:val="20"/>
                <w:lang w:val="en-GB" w:eastAsia="zh-CN"/>
              </w:rPr>
              <w:t xml:space="preserve">Upon STAG TAT expiry associated with a </w:t>
            </w:r>
            <w:proofErr w:type="spellStart"/>
            <w:r w:rsidRPr="004862C1">
              <w:rPr>
                <w:rFonts w:eastAsia="宋体"/>
                <w:szCs w:val="20"/>
                <w:lang w:val="en-GB" w:eastAsia="zh-CN"/>
              </w:rPr>
              <w:t>SCell</w:t>
            </w:r>
            <w:proofErr w:type="spellEnd"/>
            <w:r w:rsidRPr="004862C1">
              <w:rPr>
                <w:rFonts w:eastAsia="宋体" w:hint="eastAsia"/>
                <w:szCs w:val="20"/>
                <w:lang w:val="en-GB" w:eastAsia="zh-CN"/>
              </w:rPr>
              <w:t xml:space="preserve"> c</w:t>
            </w:r>
            <w:r w:rsidRPr="004862C1">
              <w:rPr>
                <w:rFonts w:eastAsia="宋体"/>
                <w:szCs w:val="20"/>
                <w:lang w:val="en-GB" w:eastAsia="zh-CN"/>
              </w:rPr>
              <w:t xml:space="preserve">onfigured with a UEI report configuration, if the PUCCH resource of the UEI report configuration is configured on a </w:t>
            </w:r>
            <w:proofErr w:type="spellStart"/>
            <w:r w:rsidRPr="004862C1">
              <w:rPr>
                <w:rFonts w:eastAsia="宋体"/>
                <w:szCs w:val="20"/>
                <w:lang w:val="en-GB" w:eastAsia="zh-CN"/>
              </w:rPr>
              <w:t>PCell</w:t>
            </w:r>
            <w:proofErr w:type="spellEnd"/>
            <w:r w:rsidRPr="004862C1">
              <w:rPr>
                <w:rFonts w:eastAsia="宋体"/>
                <w:szCs w:val="20"/>
                <w:lang w:val="en-GB" w:eastAsia="zh-CN"/>
              </w:rPr>
              <w:t xml:space="preserve"> or PUCCH-</w:t>
            </w:r>
            <w:proofErr w:type="spellStart"/>
            <w:r w:rsidRPr="004862C1">
              <w:rPr>
                <w:rFonts w:eastAsia="宋体"/>
                <w:szCs w:val="20"/>
                <w:lang w:val="en-GB" w:eastAsia="zh-CN"/>
              </w:rPr>
              <w:t>SCell</w:t>
            </w:r>
            <w:proofErr w:type="spellEnd"/>
            <w:r w:rsidRPr="004862C1">
              <w:rPr>
                <w:rFonts w:eastAsia="宋体"/>
                <w:szCs w:val="20"/>
                <w:lang w:val="en-GB" w:eastAsia="zh-CN"/>
              </w:rPr>
              <w:t xml:space="preserve"> of a different TAG with a running TAT, the UE</w:t>
            </w:r>
            <w:r w:rsidR="009968EE">
              <w:rPr>
                <w:rFonts w:eastAsia="宋体"/>
                <w:szCs w:val="20"/>
                <w:lang w:val="en-GB" w:eastAsia="zh-CN"/>
              </w:rPr>
              <w:t xml:space="preserve"> </w:t>
            </w:r>
            <w:proofErr w:type="spellStart"/>
            <w:r w:rsidR="009968EE">
              <w:rPr>
                <w:rFonts w:eastAsia="宋体" w:hint="eastAsia"/>
                <w:szCs w:val="20"/>
                <w:lang w:val="en-GB" w:eastAsia="zh-CN"/>
              </w:rPr>
              <w:t>beh</w:t>
            </w:r>
            <w:r w:rsidR="009968EE">
              <w:rPr>
                <w:rFonts w:eastAsia="宋体"/>
                <w:szCs w:val="20"/>
                <w:lang w:val="en-GB" w:eastAsia="zh-CN"/>
              </w:rPr>
              <w:t>avious</w:t>
            </w:r>
            <w:proofErr w:type="spellEnd"/>
            <w:r w:rsidR="009968EE">
              <w:rPr>
                <w:rFonts w:eastAsia="宋体"/>
                <w:szCs w:val="20"/>
                <w:lang w:val="en-GB" w:eastAsia="zh-CN"/>
              </w:rPr>
              <w:t xml:space="preserve"> includes:</w:t>
            </w:r>
          </w:p>
          <w:p w14:paraId="5BEC5361" w14:textId="77777777" w:rsidR="000079F8" w:rsidRPr="0029131A" w:rsidRDefault="004862C1" w:rsidP="000079F8">
            <w:pPr>
              <w:pStyle w:val="af9"/>
              <w:numPr>
                <w:ilvl w:val="0"/>
                <w:numId w:val="54"/>
              </w:numPr>
              <w:ind w:firstLineChars="0"/>
              <w:rPr>
                <w:rFonts w:ascii="Times New Roman" w:hAnsi="Times New Roman"/>
                <w:sz w:val="20"/>
                <w:szCs w:val="18"/>
                <w:lang w:val="en-GB"/>
              </w:rPr>
            </w:pPr>
            <w:r w:rsidRPr="0029131A">
              <w:rPr>
                <w:rFonts w:ascii="Times New Roman" w:hAnsi="Times New Roman"/>
                <w:sz w:val="20"/>
                <w:szCs w:val="18"/>
                <w:lang w:val="en-GB"/>
              </w:rPr>
              <w:t>Option 1: releases the PUCCH resource.</w:t>
            </w:r>
          </w:p>
          <w:p w14:paraId="2B1FF70C" w14:textId="77777777" w:rsidR="000079F8" w:rsidRPr="0029131A" w:rsidRDefault="004862C1" w:rsidP="000079F8">
            <w:pPr>
              <w:pStyle w:val="af9"/>
              <w:numPr>
                <w:ilvl w:val="0"/>
                <w:numId w:val="54"/>
              </w:numPr>
              <w:ind w:firstLineChars="0"/>
              <w:rPr>
                <w:rFonts w:ascii="Times New Roman" w:hAnsi="Times New Roman"/>
                <w:sz w:val="20"/>
                <w:szCs w:val="18"/>
                <w:lang w:val="en-GB"/>
              </w:rPr>
            </w:pPr>
            <w:r w:rsidRPr="0029131A">
              <w:rPr>
                <w:rFonts w:ascii="Times New Roman" w:hAnsi="Times New Roman"/>
                <w:sz w:val="20"/>
                <w:szCs w:val="18"/>
                <w:lang w:val="en-GB"/>
              </w:rPr>
              <w:t xml:space="preserve">Option 2a: does not release the PUCCH resource. If a UEI beam report is triggered for the </w:t>
            </w:r>
            <w:proofErr w:type="spellStart"/>
            <w:r w:rsidRPr="0029131A">
              <w:rPr>
                <w:rFonts w:ascii="Times New Roman" w:hAnsi="Times New Roman"/>
                <w:sz w:val="20"/>
                <w:szCs w:val="18"/>
                <w:lang w:val="en-GB"/>
              </w:rPr>
              <w:t>SCell</w:t>
            </w:r>
            <w:proofErr w:type="spellEnd"/>
            <w:r w:rsidRPr="0029131A">
              <w:rPr>
                <w:rFonts w:ascii="Times New Roman" w:hAnsi="Times New Roman"/>
                <w:sz w:val="20"/>
                <w:szCs w:val="18"/>
                <w:lang w:val="en-GB"/>
              </w:rPr>
              <w:t>, the UE transmits the PUCCH and does not transmit the PUSCH for the UEI beam report.</w:t>
            </w:r>
          </w:p>
          <w:p w14:paraId="2E866D0F" w14:textId="39AFB462" w:rsidR="004862C1" w:rsidRPr="004862C1" w:rsidRDefault="004862C1" w:rsidP="00EE30F1">
            <w:pPr>
              <w:pStyle w:val="af9"/>
              <w:numPr>
                <w:ilvl w:val="0"/>
                <w:numId w:val="54"/>
              </w:numPr>
              <w:ind w:firstLineChars="0"/>
              <w:rPr>
                <w:bCs/>
                <w:szCs w:val="20"/>
                <w:lang w:val="en-GB"/>
              </w:rPr>
            </w:pPr>
            <w:r w:rsidRPr="0029131A">
              <w:rPr>
                <w:rFonts w:ascii="Times New Roman" w:hAnsi="Times New Roman"/>
                <w:sz w:val="20"/>
                <w:szCs w:val="18"/>
                <w:lang w:val="en-GB"/>
              </w:rPr>
              <w:t xml:space="preserve">Option 2b: does not release the PUCCH resource. If a UEI beam report is triggered for the </w:t>
            </w:r>
            <w:proofErr w:type="spellStart"/>
            <w:r w:rsidRPr="0029131A">
              <w:rPr>
                <w:rFonts w:ascii="Times New Roman" w:hAnsi="Times New Roman"/>
                <w:sz w:val="20"/>
                <w:szCs w:val="18"/>
                <w:lang w:val="en-GB"/>
              </w:rPr>
              <w:t>SCell</w:t>
            </w:r>
            <w:proofErr w:type="spellEnd"/>
            <w:r w:rsidRPr="0029131A">
              <w:rPr>
                <w:rFonts w:ascii="Times New Roman" w:hAnsi="Times New Roman"/>
                <w:sz w:val="20"/>
                <w:szCs w:val="18"/>
                <w:lang w:val="en-GB"/>
              </w:rPr>
              <w:t>, the UE does not transmit the PUCCH for the UEI beam report.</w:t>
            </w:r>
          </w:p>
        </w:tc>
      </w:tr>
    </w:tbl>
    <w:p w14:paraId="16D42193" w14:textId="3E49396B" w:rsidR="00257A22" w:rsidRPr="00296D34" w:rsidRDefault="00257A22" w:rsidP="00257A22">
      <w:pPr>
        <w:jc w:val="both"/>
        <w:rPr>
          <w:rFonts w:eastAsia="宋体"/>
          <w:bCs/>
          <w:szCs w:val="20"/>
          <w:lang w:val="en-GB" w:eastAsia="zh-CN"/>
        </w:rPr>
      </w:pPr>
      <w:r>
        <w:rPr>
          <w:rFonts w:eastAsia="宋体"/>
          <w:bCs/>
          <w:szCs w:val="20"/>
          <w:lang w:val="en-GB" w:eastAsia="zh-CN"/>
        </w:rPr>
        <w:lastRenderedPageBreak/>
        <w:t xml:space="preserve">In our understanding, </w:t>
      </w:r>
      <w:r w:rsidR="00B467E0" w:rsidRPr="00285028">
        <w:rPr>
          <w:lang w:eastAsia="sv-SE"/>
        </w:rPr>
        <w:t xml:space="preserve">this issue only occurs for </w:t>
      </w:r>
      <w:r w:rsidR="00B467E0" w:rsidRPr="00CB0843">
        <w:rPr>
          <w:lang w:eastAsia="sv-SE"/>
        </w:rPr>
        <w:t xml:space="preserve">mode-B </w:t>
      </w:r>
      <w:r w:rsidR="00B467E0" w:rsidRPr="00834731">
        <w:rPr>
          <w:lang w:eastAsia="sv-SE"/>
        </w:rPr>
        <w:t xml:space="preserve">because </w:t>
      </w:r>
      <w:r w:rsidR="003333EE" w:rsidRPr="00834731">
        <w:rPr>
          <w:lang w:eastAsia="sv-SE"/>
        </w:rPr>
        <w:t>CG-PUSCH carries the beam report is 1-to-1 associated with PUCCH resource carries trigger indication</w:t>
      </w:r>
      <w:r w:rsidR="00295DA4" w:rsidRPr="00834731">
        <w:rPr>
          <w:lang w:eastAsia="sv-SE"/>
        </w:rPr>
        <w:t xml:space="preserve"> and the trigger indication is used to inform the network to monitor the corresponding CG-PUSCH. Thus, if the CG-PUSCH resource is not available for the UE, whether to transmit/release the PUCCH resource carrying the trigger indication needs further clarification</w:t>
      </w:r>
      <w:r w:rsidR="00B467E0" w:rsidRPr="00296D34">
        <w:rPr>
          <w:lang w:eastAsia="sv-SE"/>
        </w:rPr>
        <w:t xml:space="preserve">. </w:t>
      </w:r>
      <w:r w:rsidR="00295DA4" w:rsidRPr="00296D34">
        <w:rPr>
          <w:lang w:eastAsia="sv-SE"/>
        </w:rPr>
        <w:t>However,</w:t>
      </w:r>
      <w:r w:rsidRPr="00296D34">
        <w:rPr>
          <w:rFonts w:eastAsia="宋体"/>
          <w:bCs/>
          <w:szCs w:val="20"/>
          <w:lang w:val="en-GB" w:eastAsia="zh-CN"/>
        </w:rPr>
        <w:t xml:space="preserve"> </w:t>
      </w:r>
      <w:r w:rsidR="00295DA4" w:rsidRPr="00296D34">
        <w:rPr>
          <w:rFonts w:eastAsia="宋体"/>
          <w:bCs/>
          <w:szCs w:val="20"/>
          <w:lang w:val="en-GB" w:eastAsia="zh-CN"/>
        </w:rPr>
        <w:t xml:space="preserve">in Mode A, </w:t>
      </w:r>
      <w:r w:rsidRPr="00296D34">
        <w:rPr>
          <w:rFonts w:eastAsia="宋体"/>
          <w:bCs/>
          <w:szCs w:val="20"/>
          <w:lang w:val="en-GB" w:eastAsia="zh-CN"/>
        </w:rPr>
        <w:t xml:space="preserve">the PUSCH carrying beam report is scheduled dynamically by the network after the UE receives the UEIRI. Therefore, whether the TAT corresponding to the CC on which the PUSCH is transmitted expires or not would not make any impact on the transmission of the PUCCH associated with other TAGs. </w:t>
      </w:r>
    </w:p>
    <w:p w14:paraId="78B655F1" w14:textId="1A2C983D" w:rsidR="00417C49" w:rsidRDefault="00FF3838" w:rsidP="005713A5">
      <w:pPr>
        <w:jc w:val="both"/>
        <w:rPr>
          <w:rFonts w:eastAsia="宋体"/>
          <w:bCs/>
          <w:szCs w:val="20"/>
          <w:lang w:val="en-GB" w:eastAsia="zh-CN"/>
        </w:rPr>
      </w:pPr>
      <w:r w:rsidRPr="00296D34">
        <w:rPr>
          <w:rFonts w:eastAsia="宋体"/>
          <w:bCs/>
          <w:szCs w:val="20"/>
          <w:lang w:val="en-GB" w:eastAsia="zh-CN"/>
        </w:rPr>
        <w:t>For option 1</w:t>
      </w:r>
      <w:r w:rsidR="00A7072E" w:rsidRPr="00296D34">
        <w:rPr>
          <w:rFonts w:eastAsia="宋体"/>
          <w:bCs/>
          <w:szCs w:val="20"/>
          <w:lang w:val="en-GB" w:eastAsia="zh-CN"/>
        </w:rPr>
        <w:t xml:space="preserve">, </w:t>
      </w:r>
      <w:r w:rsidR="00257A22" w:rsidRPr="00296D34">
        <w:rPr>
          <w:rFonts w:eastAsia="宋体"/>
          <w:bCs/>
          <w:szCs w:val="20"/>
          <w:lang w:val="en-GB" w:eastAsia="zh-CN"/>
        </w:rPr>
        <w:t xml:space="preserve">the PUCCH resource is not dedicated to UEIRI. HARQ-ACK and SR can also be transmitted on the PUCCH resource. If it is released upon the TAT of the associated CG-PUSCH expires, the HQRA-ACK/SR transmission will be affected a lot. </w:t>
      </w:r>
      <w:r w:rsidR="002B3CD4" w:rsidRPr="00296D34">
        <w:rPr>
          <w:rFonts w:eastAsia="宋体"/>
          <w:bCs/>
          <w:szCs w:val="20"/>
          <w:lang w:val="en-GB" w:eastAsia="zh-CN"/>
        </w:rPr>
        <w:t xml:space="preserve">For </w:t>
      </w:r>
      <w:r w:rsidR="002B3CD4" w:rsidRPr="00D917F5">
        <w:rPr>
          <w:rFonts w:eastAsia="宋体"/>
          <w:bCs/>
          <w:szCs w:val="20"/>
          <w:lang w:val="en-GB" w:eastAsia="zh-CN"/>
        </w:rPr>
        <w:t xml:space="preserve">option 2a/2b, </w:t>
      </w:r>
      <w:r w:rsidR="002F176E" w:rsidRPr="00834731">
        <w:rPr>
          <w:rFonts w:eastAsia="宋体"/>
          <w:bCs/>
          <w:szCs w:val="20"/>
          <w:lang w:val="en-GB" w:eastAsia="zh-CN"/>
        </w:rPr>
        <w:t>either is fine with us.</w:t>
      </w:r>
    </w:p>
    <w:p w14:paraId="6D7B3E30" w14:textId="2E5C9F8F" w:rsidR="0010675B" w:rsidRDefault="0010675B" w:rsidP="009C6B21">
      <w:pPr>
        <w:pStyle w:val="Proposal"/>
        <w:rPr>
          <w:rFonts w:ascii="Times New Roman" w:hAnsi="Times New Roman" w:cs="Times New Roman"/>
          <w:lang w:val="en-GB"/>
        </w:rPr>
      </w:pPr>
      <w:r w:rsidRPr="0010675B">
        <w:rPr>
          <w:rFonts w:ascii="Times New Roman" w:hAnsi="Times New Roman" w:cs="Times New Roman"/>
          <w:lang w:val="en-GB"/>
        </w:rPr>
        <w:t xml:space="preserve">Upon STAG TAT expiry associated with a </w:t>
      </w:r>
      <w:proofErr w:type="spellStart"/>
      <w:r w:rsidRPr="0010675B">
        <w:rPr>
          <w:rFonts w:ascii="Times New Roman" w:hAnsi="Times New Roman" w:cs="Times New Roman"/>
          <w:lang w:val="en-GB"/>
        </w:rPr>
        <w:t>SCell</w:t>
      </w:r>
      <w:proofErr w:type="spellEnd"/>
      <w:r w:rsidRPr="0010675B">
        <w:rPr>
          <w:rFonts w:ascii="Times New Roman" w:hAnsi="Times New Roman" w:cs="Times New Roman"/>
          <w:lang w:val="en-GB"/>
        </w:rPr>
        <w:t xml:space="preserve"> configured with a UEI report configuration</w:t>
      </w:r>
      <w:r w:rsidR="002F176E">
        <w:rPr>
          <w:rFonts w:ascii="Times New Roman" w:hAnsi="Times New Roman" w:cs="Times New Roman"/>
          <w:lang w:val="en-GB"/>
        </w:rPr>
        <w:t xml:space="preserve"> with Mode B</w:t>
      </w:r>
      <w:r w:rsidRPr="0010675B">
        <w:rPr>
          <w:rFonts w:ascii="Times New Roman" w:hAnsi="Times New Roman" w:cs="Times New Roman"/>
          <w:lang w:val="en-GB"/>
        </w:rPr>
        <w:t xml:space="preserve">, if the PUCCH resource of the UEI report configuration is configured on a </w:t>
      </w:r>
      <w:proofErr w:type="spellStart"/>
      <w:r w:rsidRPr="0010675B">
        <w:rPr>
          <w:rFonts w:ascii="Times New Roman" w:hAnsi="Times New Roman" w:cs="Times New Roman"/>
          <w:lang w:val="en-GB"/>
        </w:rPr>
        <w:t>PCell</w:t>
      </w:r>
      <w:proofErr w:type="spellEnd"/>
      <w:r w:rsidRPr="0010675B">
        <w:rPr>
          <w:rFonts w:ascii="Times New Roman" w:hAnsi="Times New Roman" w:cs="Times New Roman"/>
          <w:lang w:val="en-GB"/>
        </w:rPr>
        <w:t xml:space="preserve"> or PUCCH-</w:t>
      </w:r>
      <w:proofErr w:type="spellStart"/>
      <w:r w:rsidRPr="0010675B">
        <w:rPr>
          <w:rFonts w:ascii="Times New Roman" w:hAnsi="Times New Roman" w:cs="Times New Roman"/>
          <w:lang w:val="en-GB"/>
        </w:rPr>
        <w:t>SCell</w:t>
      </w:r>
      <w:proofErr w:type="spellEnd"/>
      <w:r w:rsidRPr="0010675B">
        <w:rPr>
          <w:rFonts w:ascii="Times New Roman" w:hAnsi="Times New Roman" w:cs="Times New Roman"/>
          <w:lang w:val="en-GB"/>
        </w:rPr>
        <w:t xml:space="preserve"> of a different TAG with a running TAT, the UE: </w:t>
      </w:r>
    </w:p>
    <w:p w14:paraId="3994E977" w14:textId="77777777" w:rsidR="002768A5" w:rsidRPr="002768A5" w:rsidRDefault="002768A5" w:rsidP="002768A5">
      <w:pPr>
        <w:pStyle w:val="Proposal"/>
        <w:numPr>
          <w:ilvl w:val="0"/>
          <w:numId w:val="0"/>
        </w:numPr>
        <w:ind w:left="1304"/>
        <w:rPr>
          <w:rFonts w:ascii="Times New Roman" w:hAnsi="Times New Roman" w:cs="Times New Roman"/>
          <w:lang w:val="en-GB"/>
        </w:rPr>
      </w:pPr>
      <w:r w:rsidRPr="002768A5">
        <w:rPr>
          <w:rFonts w:ascii="Times New Roman" w:hAnsi="Times New Roman" w:cs="Times New Roman"/>
          <w:lang w:val="en-GB"/>
        </w:rPr>
        <w:t xml:space="preserve">Option 2a: does not release the PUCCH resource. If a UEI beam report is triggered for the </w:t>
      </w:r>
      <w:proofErr w:type="spellStart"/>
      <w:r w:rsidRPr="002768A5">
        <w:rPr>
          <w:rFonts w:ascii="Times New Roman" w:hAnsi="Times New Roman" w:cs="Times New Roman"/>
          <w:lang w:val="en-GB"/>
        </w:rPr>
        <w:t>SCell</w:t>
      </w:r>
      <w:proofErr w:type="spellEnd"/>
      <w:r w:rsidRPr="002768A5">
        <w:rPr>
          <w:rFonts w:ascii="Times New Roman" w:hAnsi="Times New Roman" w:cs="Times New Roman"/>
          <w:lang w:val="en-GB"/>
        </w:rPr>
        <w:t>, the UE transmits the PUCCH and does not transmit the PUSCH for the UEI beam report.</w:t>
      </w:r>
    </w:p>
    <w:p w14:paraId="200E8425" w14:textId="1CF83BA3" w:rsidR="00A03D39" w:rsidRDefault="002768A5" w:rsidP="00BA7C4D">
      <w:pPr>
        <w:pStyle w:val="Proposal"/>
        <w:numPr>
          <w:ilvl w:val="0"/>
          <w:numId w:val="0"/>
        </w:numPr>
        <w:ind w:left="1304"/>
        <w:rPr>
          <w:rFonts w:ascii="Times New Roman" w:hAnsi="Times New Roman" w:cs="Times New Roman"/>
          <w:lang w:val="en-GB"/>
        </w:rPr>
      </w:pPr>
      <w:r w:rsidRPr="002768A5">
        <w:rPr>
          <w:rFonts w:ascii="Times New Roman" w:hAnsi="Times New Roman" w:cs="Times New Roman"/>
          <w:lang w:val="en-GB"/>
        </w:rPr>
        <w:t xml:space="preserve">Option 2b: does not release the PUCCH resource. If a UEI beam report is triggered for the </w:t>
      </w:r>
      <w:proofErr w:type="spellStart"/>
      <w:r w:rsidRPr="002768A5">
        <w:rPr>
          <w:rFonts w:ascii="Times New Roman" w:hAnsi="Times New Roman" w:cs="Times New Roman"/>
          <w:lang w:val="en-GB"/>
        </w:rPr>
        <w:t>SCell</w:t>
      </w:r>
      <w:proofErr w:type="spellEnd"/>
      <w:r w:rsidRPr="002768A5">
        <w:rPr>
          <w:rFonts w:ascii="Times New Roman" w:hAnsi="Times New Roman" w:cs="Times New Roman"/>
          <w:lang w:val="en-GB"/>
        </w:rPr>
        <w:t>, the UE does not transmit the PUCCH for the UEI beam report.</w:t>
      </w:r>
      <w:bookmarkEnd w:id="1"/>
      <w:bookmarkEnd w:id="2"/>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073F62C0"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w:t>
      </w:r>
      <w:r w:rsidR="002054C6">
        <w:rPr>
          <w:rFonts w:eastAsia="宋体"/>
          <w:szCs w:val="20"/>
          <w:lang w:eastAsia="zh-CN"/>
        </w:rPr>
        <w:t xml:space="preserve">MAC </w:t>
      </w:r>
      <w:r w:rsidR="00175623">
        <w:rPr>
          <w:rFonts w:eastAsia="宋体"/>
          <w:szCs w:val="20"/>
          <w:lang w:eastAsia="zh-CN"/>
        </w:rPr>
        <w:t xml:space="preserve">open issues </w:t>
      </w:r>
      <w:r w:rsidR="00436582">
        <w:rPr>
          <w:rFonts w:eastAsia="宋体"/>
          <w:szCs w:val="20"/>
          <w:lang w:eastAsia="zh-CN"/>
        </w:rPr>
        <w:t xml:space="preserve">on </w:t>
      </w:r>
      <w:r w:rsidR="00504CC4" w:rsidRPr="00504CC4">
        <w:rPr>
          <w:rFonts w:eastAsia="宋体"/>
          <w:szCs w:val="20"/>
          <w:lang w:eastAsia="zh-CN"/>
        </w:rPr>
        <w:t>UE-initiated/event-driven beam management</w:t>
      </w:r>
      <w:r w:rsidR="007A00B7">
        <w:rPr>
          <w:rFonts w:eastAsia="宋体"/>
          <w:szCs w:val="20"/>
          <w:lang w:eastAsia="zh-CN"/>
        </w:rPr>
        <w:t xml:space="preserve">, identified in the </w:t>
      </w:r>
      <w:r w:rsidR="00AD1229">
        <w:rPr>
          <w:rFonts w:eastAsia="宋体"/>
          <w:szCs w:val="20"/>
          <w:lang w:eastAsia="zh-CN"/>
        </w:rPr>
        <w:t xml:space="preserve">post meeting </w:t>
      </w:r>
      <w:r w:rsidR="007A00B7">
        <w:rPr>
          <w:rFonts w:eastAsia="宋体"/>
          <w:szCs w:val="20"/>
          <w:lang w:eastAsia="zh-CN"/>
        </w:rPr>
        <w:t xml:space="preserve">email discussion. </w:t>
      </w:r>
      <w:r w:rsidR="00B607A1">
        <w:rPr>
          <w:rFonts w:eastAsia="宋体"/>
          <w:lang w:eastAsia="zh-CN"/>
        </w:rPr>
        <w:t xml:space="preserve">Based on the </w:t>
      </w:r>
      <w:r w:rsidR="00A6006F">
        <w:rPr>
          <w:rFonts w:eastAsia="宋体"/>
          <w:lang w:eastAsia="zh-CN"/>
        </w:rPr>
        <w:t xml:space="preserve">above </w:t>
      </w:r>
      <w:r w:rsidR="00B607A1">
        <w:rPr>
          <w:rFonts w:eastAsia="宋体"/>
          <w:lang w:eastAsia="zh-CN"/>
        </w:rPr>
        <w:t xml:space="preserve">discussion, we </w:t>
      </w:r>
      <w:r w:rsidR="00806ADC">
        <w:rPr>
          <w:rFonts w:eastAsia="宋体"/>
          <w:lang w:eastAsia="zh-CN"/>
        </w:rPr>
        <w:t>have the following proposals.</w:t>
      </w:r>
    </w:p>
    <w:p w14:paraId="1AB38B01" w14:textId="77777777" w:rsidR="00235F92" w:rsidRPr="006A142E" w:rsidRDefault="00235F92" w:rsidP="00235F92">
      <w:pPr>
        <w:jc w:val="both"/>
        <w:rPr>
          <w:rFonts w:eastAsia="宋体"/>
          <w:b/>
          <w:bCs/>
          <w:u w:val="single"/>
          <w:lang w:eastAsia="zh-CN"/>
        </w:rPr>
      </w:pPr>
      <w:r w:rsidRPr="006A142E">
        <w:rPr>
          <w:rFonts w:eastAsia="宋体"/>
          <w:b/>
          <w:bCs/>
          <w:u w:val="single"/>
          <w:lang w:eastAsia="zh-CN"/>
        </w:rPr>
        <w:t xml:space="preserve">MAC </w:t>
      </w:r>
      <w:r>
        <w:rPr>
          <w:rFonts w:eastAsia="宋体"/>
          <w:b/>
          <w:bCs/>
          <w:u w:val="single"/>
          <w:lang w:eastAsia="zh-CN"/>
        </w:rPr>
        <w:t>open issue</w:t>
      </w:r>
      <w:r w:rsidRPr="006A142E">
        <w:rPr>
          <w:rFonts w:eastAsia="宋体"/>
          <w:b/>
          <w:bCs/>
          <w:u w:val="single"/>
          <w:lang w:eastAsia="zh-CN"/>
        </w:rPr>
        <w:t>:</w:t>
      </w:r>
    </w:p>
    <w:p w14:paraId="57B8BDE8" w14:textId="77777777" w:rsidR="00340B94" w:rsidRPr="00834731" w:rsidRDefault="00340B94" w:rsidP="00834731">
      <w:pPr>
        <w:pStyle w:val="Proposal"/>
        <w:numPr>
          <w:ilvl w:val="0"/>
          <w:numId w:val="56"/>
        </w:numPr>
        <w:rPr>
          <w:rFonts w:ascii="Times New Roman" w:hAnsi="Times New Roman" w:cs="Times New Roman"/>
          <w:lang w:val="en-GB"/>
        </w:rPr>
      </w:pPr>
      <w:r w:rsidRPr="00834731">
        <w:rPr>
          <w:rFonts w:ascii="Times New Roman" w:hAnsi="Times New Roman" w:cs="Times New Roman"/>
          <w:lang w:val="en-GB"/>
        </w:rPr>
        <w:t xml:space="preserve">Upon STAG TAT expiry associated with a </w:t>
      </w:r>
      <w:proofErr w:type="spellStart"/>
      <w:r w:rsidRPr="00834731">
        <w:rPr>
          <w:rFonts w:ascii="Times New Roman" w:hAnsi="Times New Roman" w:cs="Times New Roman"/>
          <w:lang w:val="en-GB"/>
        </w:rPr>
        <w:t>SCell</w:t>
      </w:r>
      <w:proofErr w:type="spellEnd"/>
      <w:r w:rsidRPr="00834731">
        <w:rPr>
          <w:rFonts w:ascii="Times New Roman" w:hAnsi="Times New Roman" w:cs="Times New Roman"/>
          <w:lang w:val="en-GB"/>
        </w:rPr>
        <w:t xml:space="preserve"> configured with a UEI report configuration with Mode B, if the PUCCH resource of the UEI report configuration is configured on a </w:t>
      </w:r>
      <w:proofErr w:type="spellStart"/>
      <w:r w:rsidRPr="00834731">
        <w:rPr>
          <w:rFonts w:ascii="Times New Roman" w:hAnsi="Times New Roman" w:cs="Times New Roman"/>
          <w:lang w:val="en-GB"/>
        </w:rPr>
        <w:t>PCell</w:t>
      </w:r>
      <w:proofErr w:type="spellEnd"/>
      <w:r w:rsidRPr="00834731">
        <w:rPr>
          <w:rFonts w:ascii="Times New Roman" w:hAnsi="Times New Roman" w:cs="Times New Roman"/>
          <w:lang w:val="en-GB"/>
        </w:rPr>
        <w:t xml:space="preserve"> or PUCCH-</w:t>
      </w:r>
      <w:proofErr w:type="spellStart"/>
      <w:r w:rsidRPr="00834731">
        <w:rPr>
          <w:rFonts w:ascii="Times New Roman" w:hAnsi="Times New Roman" w:cs="Times New Roman"/>
          <w:lang w:val="en-GB"/>
        </w:rPr>
        <w:t>SCell</w:t>
      </w:r>
      <w:proofErr w:type="spellEnd"/>
      <w:r w:rsidRPr="00834731">
        <w:rPr>
          <w:rFonts w:ascii="Times New Roman" w:hAnsi="Times New Roman" w:cs="Times New Roman"/>
          <w:lang w:val="en-GB"/>
        </w:rPr>
        <w:t xml:space="preserve"> of a different TAG with a running TAT, the UE: </w:t>
      </w:r>
    </w:p>
    <w:p w14:paraId="655A598D" w14:textId="77777777" w:rsidR="00340B94" w:rsidRPr="002768A5" w:rsidRDefault="00340B94" w:rsidP="00340B94">
      <w:pPr>
        <w:pStyle w:val="Proposal"/>
        <w:numPr>
          <w:ilvl w:val="0"/>
          <w:numId w:val="0"/>
        </w:numPr>
        <w:ind w:left="1304"/>
        <w:rPr>
          <w:rFonts w:ascii="Times New Roman" w:hAnsi="Times New Roman" w:cs="Times New Roman"/>
          <w:lang w:val="en-GB"/>
        </w:rPr>
      </w:pPr>
      <w:r w:rsidRPr="002768A5">
        <w:rPr>
          <w:rFonts w:ascii="Times New Roman" w:hAnsi="Times New Roman" w:cs="Times New Roman"/>
          <w:lang w:val="en-GB"/>
        </w:rPr>
        <w:t xml:space="preserve">Option 2a: does not release the PUCCH resource. If a UEI beam report is triggered for the </w:t>
      </w:r>
      <w:proofErr w:type="spellStart"/>
      <w:r w:rsidRPr="002768A5">
        <w:rPr>
          <w:rFonts w:ascii="Times New Roman" w:hAnsi="Times New Roman" w:cs="Times New Roman"/>
          <w:lang w:val="en-GB"/>
        </w:rPr>
        <w:t>SCell</w:t>
      </w:r>
      <w:proofErr w:type="spellEnd"/>
      <w:r w:rsidRPr="002768A5">
        <w:rPr>
          <w:rFonts w:ascii="Times New Roman" w:hAnsi="Times New Roman" w:cs="Times New Roman"/>
          <w:lang w:val="en-GB"/>
        </w:rPr>
        <w:t>, the UE transmits the PUCCH and does not transmit the PUSCH for the UEI beam report.</w:t>
      </w:r>
    </w:p>
    <w:p w14:paraId="562A621E" w14:textId="77777777" w:rsidR="00340B94" w:rsidRDefault="00340B94" w:rsidP="00340B94">
      <w:pPr>
        <w:pStyle w:val="Proposal"/>
        <w:numPr>
          <w:ilvl w:val="0"/>
          <w:numId w:val="0"/>
        </w:numPr>
        <w:ind w:left="1304"/>
        <w:rPr>
          <w:rFonts w:ascii="Times New Roman" w:hAnsi="Times New Roman" w:cs="Times New Roman"/>
          <w:lang w:val="en-GB"/>
        </w:rPr>
      </w:pPr>
      <w:r w:rsidRPr="002768A5">
        <w:rPr>
          <w:rFonts w:ascii="Times New Roman" w:hAnsi="Times New Roman" w:cs="Times New Roman"/>
          <w:lang w:val="en-GB"/>
        </w:rPr>
        <w:t xml:space="preserve">Option 2b: does not release the PUCCH resource. If a UEI beam report is triggered for the </w:t>
      </w:r>
      <w:proofErr w:type="spellStart"/>
      <w:r w:rsidRPr="002768A5">
        <w:rPr>
          <w:rFonts w:ascii="Times New Roman" w:hAnsi="Times New Roman" w:cs="Times New Roman"/>
          <w:lang w:val="en-GB"/>
        </w:rPr>
        <w:t>SCell</w:t>
      </w:r>
      <w:proofErr w:type="spellEnd"/>
      <w:r w:rsidRPr="002768A5">
        <w:rPr>
          <w:rFonts w:ascii="Times New Roman" w:hAnsi="Times New Roman" w:cs="Times New Roman"/>
          <w:lang w:val="en-GB"/>
        </w:rPr>
        <w:t>, the UE does not transmit the PUCCH for the UEI beam report.</w:t>
      </w:r>
    </w:p>
    <w:p w14:paraId="11CC1B5C" w14:textId="77777777" w:rsidR="00F35328" w:rsidRPr="00834731"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834731">
        <w:rPr>
          <w:rFonts w:cs="Times New Roman"/>
          <w:b w:val="0"/>
          <w:bCs w:val="0"/>
          <w:kern w:val="0"/>
          <w:sz w:val="36"/>
          <w:szCs w:val="20"/>
          <w:lang w:eastAsia="en-GB"/>
        </w:rPr>
        <w:t>References</w:t>
      </w:r>
    </w:p>
    <w:p w14:paraId="77AA9601" w14:textId="20B51EC9" w:rsidR="00FB7F74" w:rsidRPr="00834731" w:rsidRDefault="00DF787E" w:rsidP="00874295">
      <w:pPr>
        <w:pStyle w:val="af9"/>
        <w:numPr>
          <w:ilvl w:val="0"/>
          <w:numId w:val="10"/>
        </w:numPr>
        <w:ind w:firstLineChars="0"/>
        <w:rPr>
          <w:rFonts w:ascii="Times New Roman" w:hAnsi="Times New Roman"/>
          <w:color w:val="000000"/>
          <w:kern w:val="0"/>
          <w:sz w:val="20"/>
          <w:szCs w:val="24"/>
        </w:rPr>
      </w:pPr>
      <w:r w:rsidRPr="00834731">
        <w:rPr>
          <w:rFonts w:ascii="Times New Roman" w:hAnsi="Times New Roman"/>
          <w:color w:val="000000"/>
          <w:kern w:val="0"/>
          <w:sz w:val="20"/>
          <w:szCs w:val="24"/>
        </w:rPr>
        <w:t>R2-2507497</w:t>
      </w:r>
      <w:r w:rsidR="001269C6" w:rsidRPr="00834731">
        <w:rPr>
          <w:rFonts w:ascii="Times New Roman" w:hAnsi="Times New Roman"/>
          <w:color w:val="000000"/>
          <w:kern w:val="0"/>
          <w:sz w:val="20"/>
          <w:szCs w:val="24"/>
        </w:rPr>
        <w:t xml:space="preserve">, </w:t>
      </w:r>
      <w:r w:rsidRPr="00834731">
        <w:rPr>
          <w:rFonts w:ascii="Times New Roman" w:hAnsi="Times New Roman"/>
          <w:color w:val="000000"/>
          <w:kern w:val="0"/>
          <w:sz w:val="20"/>
          <w:szCs w:val="24"/>
        </w:rPr>
        <w:t>Report of Rel-19 MIMO MAC open issues for maintenance</w:t>
      </w:r>
      <w:r w:rsidR="001269C6" w:rsidRPr="00834731">
        <w:rPr>
          <w:rFonts w:ascii="Times New Roman" w:hAnsi="Times New Roman"/>
          <w:color w:val="000000"/>
          <w:kern w:val="0"/>
          <w:sz w:val="20"/>
          <w:szCs w:val="24"/>
        </w:rPr>
        <w:t>, Samsung</w:t>
      </w:r>
    </w:p>
    <w:sectPr w:rsidR="00FB7F74" w:rsidRPr="00834731">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E72B" w14:textId="77777777" w:rsidR="00BA37B5" w:rsidRDefault="00BA37B5">
      <w:r>
        <w:separator/>
      </w:r>
    </w:p>
  </w:endnote>
  <w:endnote w:type="continuationSeparator" w:id="0">
    <w:p w14:paraId="4968AA8D" w14:textId="77777777" w:rsidR="00BA37B5" w:rsidRDefault="00BA37B5">
      <w:r>
        <w:continuationSeparator/>
      </w:r>
    </w:p>
  </w:endnote>
  <w:endnote w:type="continuationNotice" w:id="1">
    <w:p w14:paraId="3F396D6B" w14:textId="77777777" w:rsidR="00BA37B5" w:rsidRDefault="00BA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42747" w14:textId="77777777" w:rsidR="00BA37B5" w:rsidRDefault="00BA37B5">
      <w:r>
        <w:separator/>
      </w:r>
    </w:p>
  </w:footnote>
  <w:footnote w:type="continuationSeparator" w:id="0">
    <w:p w14:paraId="620A748D" w14:textId="77777777" w:rsidR="00BA37B5" w:rsidRDefault="00BA37B5">
      <w:r>
        <w:continuationSeparator/>
      </w:r>
    </w:p>
  </w:footnote>
  <w:footnote w:type="continuationNotice" w:id="1">
    <w:p w14:paraId="422E9BB4" w14:textId="77777777" w:rsidR="00BA37B5" w:rsidRDefault="00BA3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2049"/>
    <w:multiLevelType w:val="hybridMultilevel"/>
    <w:tmpl w:val="B498A84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3AA46647"/>
    <w:multiLevelType w:val="multilevel"/>
    <w:tmpl w:val="2898A1CC"/>
    <w:lvl w:ilvl="0">
      <w:start w:val="1"/>
      <w:numFmt w:val="decimal"/>
      <w:pStyle w:val="Proposal"/>
      <w:lvlText w:val="Proposal %1"/>
      <w:lvlJc w:val="left"/>
      <w:pPr>
        <w:tabs>
          <w:tab w:val="left" w:pos="1304"/>
        </w:tabs>
        <w:ind w:left="1304" w:hanging="1304"/>
      </w:pPr>
      <w:rPr>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F25F10"/>
    <w:multiLevelType w:val="multilevel"/>
    <w:tmpl w:val="57C472B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5754EE6"/>
    <w:multiLevelType w:val="multilevel"/>
    <w:tmpl w:val="2AFC8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5B4A3B"/>
    <w:multiLevelType w:val="hybridMultilevel"/>
    <w:tmpl w:val="170A3FF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35"/>
  </w:num>
  <w:num w:numId="3">
    <w:abstractNumId w:val="20"/>
  </w:num>
  <w:num w:numId="4">
    <w:abstractNumId w:val="24"/>
  </w:num>
  <w:num w:numId="5">
    <w:abstractNumId w:val="17"/>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1"/>
  </w:num>
  <w:num w:numId="10">
    <w:abstractNumId w:val="41"/>
  </w:num>
  <w:num w:numId="11">
    <w:abstractNumId w:val="0"/>
  </w:num>
  <w:num w:numId="12">
    <w:abstractNumId w:val="5"/>
  </w:num>
  <w:num w:numId="13">
    <w:abstractNumId w:val="27"/>
  </w:num>
  <w:num w:numId="14">
    <w:abstractNumId w:val="30"/>
  </w:num>
  <w:num w:numId="15">
    <w:abstractNumId w:val="9"/>
  </w:num>
  <w:num w:numId="16">
    <w:abstractNumId w:val="39"/>
  </w:num>
  <w:num w:numId="17">
    <w:abstractNumId w:val="26"/>
  </w:num>
  <w:num w:numId="18">
    <w:abstractNumId w:val="37"/>
  </w:num>
  <w:num w:numId="19">
    <w:abstractNumId w:val="4"/>
  </w:num>
  <w:num w:numId="20">
    <w:abstractNumId w:val="8"/>
  </w:num>
  <w:num w:numId="21">
    <w:abstractNumId w:val="19"/>
  </w:num>
  <w:num w:numId="22">
    <w:abstractNumId w:val="32"/>
  </w:num>
  <w:num w:numId="23">
    <w:abstractNumId w:val="32"/>
  </w:num>
  <w:num w:numId="24">
    <w:abstractNumId w:val="32"/>
  </w:num>
  <w:num w:numId="25">
    <w:abstractNumId w:val="10"/>
  </w:num>
  <w:num w:numId="26">
    <w:abstractNumId w:val="38"/>
  </w:num>
  <w:num w:numId="27">
    <w:abstractNumId w:val="32"/>
  </w:num>
  <w:num w:numId="28">
    <w:abstractNumId w:val="32"/>
  </w:num>
  <w:num w:numId="29">
    <w:abstractNumId w:val="32"/>
  </w:num>
  <w:num w:numId="30">
    <w:abstractNumId w:val="34"/>
  </w:num>
  <w:num w:numId="31">
    <w:abstractNumId w:val="33"/>
  </w:num>
  <w:num w:numId="32">
    <w:abstractNumId w:val="28"/>
  </w:num>
  <w:num w:numId="33">
    <w:abstractNumId w:val="23"/>
  </w:num>
  <w:num w:numId="34">
    <w:abstractNumId w:val="29"/>
  </w:num>
  <w:num w:numId="35">
    <w:abstractNumId w:val="21"/>
  </w:num>
  <w:num w:numId="36">
    <w:abstractNumId w:val="12"/>
  </w:num>
  <w:num w:numId="37">
    <w:abstractNumId w:val="2"/>
  </w:num>
  <w:num w:numId="38">
    <w:abstractNumId w:val="14"/>
  </w:num>
  <w:num w:numId="39">
    <w:abstractNumId w:val="11"/>
  </w:num>
  <w:num w:numId="40">
    <w:abstractNumId w:val="15"/>
  </w:num>
  <w:num w:numId="41">
    <w:abstractNumId w:val="6"/>
  </w:num>
  <w:num w:numId="42">
    <w:abstractNumId w:val="13"/>
  </w:num>
  <w:num w:numId="43">
    <w:abstractNumId w:val="36"/>
  </w:num>
  <w:num w:numId="44">
    <w:abstractNumId w:val="3"/>
  </w:num>
  <w:num w:numId="45">
    <w:abstractNumId w:val="42"/>
  </w:num>
  <w:num w:numId="46">
    <w:abstractNumId w:val="13"/>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18"/>
  </w:num>
  <w:num w:numId="53">
    <w:abstractNumId w:val="7"/>
  </w:num>
  <w:num w:numId="54">
    <w:abstractNumId w:val="25"/>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EFD"/>
    <w:rsid w:val="00001FE0"/>
    <w:rsid w:val="00002134"/>
    <w:rsid w:val="00002343"/>
    <w:rsid w:val="000023BD"/>
    <w:rsid w:val="00002AF5"/>
    <w:rsid w:val="00002CFF"/>
    <w:rsid w:val="00002D17"/>
    <w:rsid w:val="00002D7C"/>
    <w:rsid w:val="00002DAC"/>
    <w:rsid w:val="00002EE8"/>
    <w:rsid w:val="00002F43"/>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6B"/>
    <w:rsid w:val="00007586"/>
    <w:rsid w:val="000076E0"/>
    <w:rsid w:val="00007749"/>
    <w:rsid w:val="0000793D"/>
    <w:rsid w:val="000079F8"/>
    <w:rsid w:val="00007A12"/>
    <w:rsid w:val="00007D11"/>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2B"/>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429"/>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38"/>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A03"/>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050"/>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A15"/>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818"/>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D07"/>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1CE"/>
    <w:rsid w:val="00076367"/>
    <w:rsid w:val="0007668E"/>
    <w:rsid w:val="0007680E"/>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894"/>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8F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B1A"/>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72ED"/>
    <w:rsid w:val="000A736D"/>
    <w:rsid w:val="000A73A1"/>
    <w:rsid w:val="000A742B"/>
    <w:rsid w:val="000A76FE"/>
    <w:rsid w:val="000A7703"/>
    <w:rsid w:val="000A7928"/>
    <w:rsid w:val="000A7930"/>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EC7"/>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DB1"/>
    <w:rsid w:val="000C1EA9"/>
    <w:rsid w:val="000C1ED3"/>
    <w:rsid w:val="000C2208"/>
    <w:rsid w:val="000C24E4"/>
    <w:rsid w:val="000C297C"/>
    <w:rsid w:val="000C29F6"/>
    <w:rsid w:val="000C2B06"/>
    <w:rsid w:val="000C2CBE"/>
    <w:rsid w:val="000C2D7E"/>
    <w:rsid w:val="000C2DDC"/>
    <w:rsid w:val="000C2EFE"/>
    <w:rsid w:val="000C2F93"/>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206"/>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B9"/>
    <w:rsid w:val="000E2B01"/>
    <w:rsid w:val="000E2B67"/>
    <w:rsid w:val="000E3111"/>
    <w:rsid w:val="000E39E0"/>
    <w:rsid w:val="000E3A33"/>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D3C"/>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7A1"/>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44"/>
    <w:rsid w:val="0010016E"/>
    <w:rsid w:val="00100291"/>
    <w:rsid w:val="001003A2"/>
    <w:rsid w:val="00100423"/>
    <w:rsid w:val="00100540"/>
    <w:rsid w:val="001005AB"/>
    <w:rsid w:val="001005B4"/>
    <w:rsid w:val="001006E0"/>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5B"/>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763"/>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AC4"/>
    <w:rsid w:val="00116B2F"/>
    <w:rsid w:val="00116EA7"/>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7A"/>
    <w:rsid w:val="00123DB1"/>
    <w:rsid w:val="00123E23"/>
    <w:rsid w:val="00123E88"/>
    <w:rsid w:val="00123E96"/>
    <w:rsid w:val="00124044"/>
    <w:rsid w:val="0012412F"/>
    <w:rsid w:val="00124183"/>
    <w:rsid w:val="0012418D"/>
    <w:rsid w:val="00124236"/>
    <w:rsid w:val="00124419"/>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C6"/>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6F1"/>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58"/>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4EEA"/>
    <w:rsid w:val="00145247"/>
    <w:rsid w:val="001458B5"/>
    <w:rsid w:val="0014597E"/>
    <w:rsid w:val="00145AFF"/>
    <w:rsid w:val="00145B6F"/>
    <w:rsid w:val="00145BBD"/>
    <w:rsid w:val="00145D21"/>
    <w:rsid w:val="00145F5E"/>
    <w:rsid w:val="00146016"/>
    <w:rsid w:val="00146069"/>
    <w:rsid w:val="001460A7"/>
    <w:rsid w:val="001460E1"/>
    <w:rsid w:val="001462A3"/>
    <w:rsid w:val="001462B7"/>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7BF"/>
    <w:rsid w:val="001518A8"/>
    <w:rsid w:val="00151BB2"/>
    <w:rsid w:val="00151D12"/>
    <w:rsid w:val="00152002"/>
    <w:rsid w:val="001525E0"/>
    <w:rsid w:val="00152987"/>
    <w:rsid w:val="00152D0B"/>
    <w:rsid w:val="00153000"/>
    <w:rsid w:val="0015312D"/>
    <w:rsid w:val="00153307"/>
    <w:rsid w:val="00153737"/>
    <w:rsid w:val="001537E7"/>
    <w:rsid w:val="00153B22"/>
    <w:rsid w:val="00154061"/>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67FBC"/>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35C"/>
    <w:rsid w:val="001734C7"/>
    <w:rsid w:val="00173AB9"/>
    <w:rsid w:val="00173D6F"/>
    <w:rsid w:val="00173E03"/>
    <w:rsid w:val="00173F7F"/>
    <w:rsid w:val="00173F93"/>
    <w:rsid w:val="001743B2"/>
    <w:rsid w:val="001745E0"/>
    <w:rsid w:val="001746D5"/>
    <w:rsid w:val="00174768"/>
    <w:rsid w:val="0017496C"/>
    <w:rsid w:val="00174E15"/>
    <w:rsid w:val="00174E28"/>
    <w:rsid w:val="0017555C"/>
    <w:rsid w:val="00175564"/>
    <w:rsid w:val="00175623"/>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A41"/>
    <w:rsid w:val="00181B77"/>
    <w:rsid w:val="00181CEA"/>
    <w:rsid w:val="00181F36"/>
    <w:rsid w:val="00181F37"/>
    <w:rsid w:val="001823E9"/>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5F12"/>
    <w:rsid w:val="001961E5"/>
    <w:rsid w:val="001963CF"/>
    <w:rsid w:val="00196538"/>
    <w:rsid w:val="0019659C"/>
    <w:rsid w:val="001966E6"/>
    <w:rsid w:val="00196928"/>
    <w:rsid w:val="00196D47"/>
    <w:rsid w:val="00196DC5"/>
    <w:rsid w:val="00197004"/>
    <w:rsid w:val="001970DE"/>
    <w:rsid w:val="001970FB"/>
    <w:rsid w:val="00197231"/>
    <w:rsid w:val="001979FB"/>
    <w:rsid w:val="00197B2C"/>
    <w:rsid w:val="00197B6D"/>
    <w:rsid w:val="00197B7B"/>
    <w:rsid w:val="00197BBC"/>
    <w:rsid w:val="00197DE9"/>
    <w:rsid w:val="00197FBC"/>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BCA"/>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ACA"/>
    <w:rsid w:val="001B6B4F"/>
    <w:rsid w:val="001B6CFB"/>
    <w:rsid w:val="001B6F5A"/>
    <w:rsid w:val="001B7009"/>
    <w:rsid w:val="001B7010"/>
    <w:rsid w:val="001B7112"/>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8FB"/>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1B"/>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E"/>
    <w:rsid w:val="001D46EA"/>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8D8"/>
    <w:rsid w:val="001F39E2"/>
    <w:rsid w:val="001F3B23"/>
    <w:rsid w:val="001F3B95"/>
    <w:rsid w:val="001F3C10"/>
    <w:rsid w:val="001F3F42"/>
    <w:rsid w:val="001F3FB1"/>
    <w:rsid w:val="001F3FCA"/>
    <w:rsid w:val="001F3FF5"/>
    <w:rsid w:val="001F40AD"/>
    <w:rsid w:val="001F41E2"/>
    <w:rsid w:val="001F4288"/>
    <w:rsid w:val="001F4296"/>
    <w:rsid w:val="001F47EF"/>
    <w:rsid w:val="001F4873"/>
    <w:rsid w:val="001F4893"/>
    <w:rsid w:val="001F48D4"/>
    <w:rsid w:val="001F4915"/>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04"/>
    <w:rsid w:val="002027D9"/>
    <w:rsid w:val="00202833"/>
    <w:rsid w:val="0020302A"/>
    <w:rsid w:val="00203036"/>
    <w:rsid w:val="002030DE"/>
    <w:rsid w:val="00203302"/>
    <w:rsid w:val="002033B4"/>
    <w:rsid w:val="0020368E"/>
    <w:rsid w:val="00203693"/>
    <w:rsid w:val="0020379F"/>
    <w:rsid w:val="00203904"/>
    <w:rsid w:val="00203BDA"/>
    <w:rsid w:val="00203C89"/>
    <w:rsid w:val="00203C9F"/>
    <w:rsid w:val="00203EC8"/>
    <w:rsid w:val="00203FCD"/>
    <w:rsid w:val="002043AC"/>
    <w:rsid w:val="0020440B"/>
    <w:rsid w:val="00204677"/>
    <w:rsid w:val="002046EE"/>
    <w:rsid w:val="00204757"/>
    <w:rsid w:val="00204865"/>
    <w:rsid w:val="00204A4F"/>
    <w:rsid w:val="00204A7F"/>
    <w:rsid w:val="00204B7C"/>
    <w:rsid w:val="00204F6C"/>
    <w:rsid w:val="00204F9C"/>
    <w:rsid w:val="0020540C"/>
    <w:rsid w:val="00205442"/>
    <w:rsid w:val="00205454"/>
    <w:rsid w:val="002054C6"/>
    <w:rsid w:val="0020578D"/>
    <w:rsid w:val="002057E2"/>
    <w:rsid w:val="00205973"/>
    <w:rsid w:val="002061D4"/>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1E8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204"/>
    <w:rsid w:val="0021423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5F92"/>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3D8"/>
    <w:rsid w:val="002534CB"/>
    <w:rsid w:val="002534E6"/>
    <w:rsid w:val="00253509"/>
    <w:rsid w:val="0025351C"/>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A22"/>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C10"/>
    <w:rsid w:val="00264D12"/>
    <w:rsid w:val="0026544F"/>
    <w:rsid w:val="00265BBE"/>
    <w:rsid w:val="00265D61"/>
    <w:rsid w:val="00265D91"/>
    <w:rsid w:val="0026661C"/>
    <w:rsid w:val="00266675"/>
    <w:rsid w:val="002667B2"/>
    <w:rsid w:val="002668A1"/>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67EB8"/>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8A5"/>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1A"/>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BDD"/>
    <w:rsid w:val="00295C5B"/>
    <w:rsid w:val="00295DA4"/>
    <w:rsid w:val="00295E5B"/>
    <w:rsid w:val="00295FFB"/>
    <w:rsid w:val="00296077"/>
    <w:rsid w:val="0029656F"/>
    <w:rsid w:val="00296719"/>
    <w:rsid w:val="00296757"/>
    <w:rsid w:val="00296785"/>
    <w:rsid w:val="002967E9"/>
    <w:rsid w:val="00296998"/>
    <w:rsid w:val="00296B69"/>
    <w:rsid w:val="00296D34"/>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64E"/>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814"/>
    <w:rsid w:val="002A2EF2"/>
    <w:rsid w:val="002A2F70"/>
    <w:rsid w:val="002A3089"/>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7AB"/>
    <w:rsid w:val="002B3958"/>
    <w:rsid w:val="002B3BC2"/>
    <w:rsid w:val="002B3CD4"/>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56"/>
    <w:rsid w:val="002D4769"/>
    <w:rsid w:val="002D4783"/>
    <w:rsid w:val="002D4C07"/>
    <w:rsid w:val="002D4C3F"/>
    <w:rsid w:val="002D4D31"/>
    <w:rsid w:val="002D4EFB"/>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CA5"/>
    <w:rsid w:val="002E3E5B"/>
    <w:rsid w:val="002E40FA"/>
    <w:rsid w:val="002E41AB"/>
    <w:rsid w:val="002E42C4"/>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52A"/>
    <w:rsid w:val="002F0939"/>
    <w:rsid w:val="002F0989"/>
    <w:rsid w:val="002F0A8E"/>
    <w:rsid w:val="002F0CE0"/>
    <w:rsid w:val="002F0F47"/>
    <w:rsid w:val="002F176E"/>
    <w:rsid w:val="002F189F"/>
    <w:rsid w:val="002F18CF"/>
    <w:rsid w:val="002F18D6"/>
    <w:rsid w:val="002F19A0"/>
    <w:rsid w:val="002F1B03"/>
    <w:rsid w:val="002F1C32"/>
    <w:rsid w:val="002F1DC3"/>
    <w:rsid w:val="002F1E59"/>
    <w:rsid w:val="002F1E5F"/>
    <w:rsid w:val="002F214C"/>
    <w:rsid w:val="002F22CC"/>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0FEA"/>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18E"/>
    <w:rsid w:val="003132C2"/>
    <w:rsid w:val="00313851"/>
    <w:rsid w:val="00313A2F"/>
    <w:rsid w:val="00313D38"/>
    <w:rsid w:val="00313F9D"/>
    <w:rsid w:val="00314056"/>
    <w:rsid w:val="0031456F"/>
    <w:rsid w:val="003145FE"/>
    <w:rsid w:val="0031465E"/>
    <w:rsid w:val="003148E2"/>
    <w:rsid w:val="00314B1D"/>
    <w:rsid w:val="003150E8"/>
    <w:rsid w:val="00315119"/>
    <w:rsid w:val="003152DF"/>
    <w:rsid w:val="00315357"/>
    <w:rsid w:val="003154CD"/>
    <w:rsid w:val="003154F5"/>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AA8"/>
    <w:rsid w:val="00323C52"/>
    <w:rsid w:val="00323D47"/>
    <w:rsid w:val="00323F06"/>
    <w:rsid w:val="00323F0A"/>
    <w:rsid w:val="00324249"/>
    <w:rsid w:val="0032428E"/>
    <w:rsid w:val="003242FD"/>
    <w:rsid w:val="00324578"/>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3EE"/>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B94"/>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4F37"/>
    <w:rsid w:val="0035509F"/>
    <w:rsid w:val="0035512B"/>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423"/>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28F"/>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0FFE"/>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77F3E"/>
    <w:rsid w:val="00380238"/>
    <w:rsid w:val="00380259"/>
    <w:rsid w:val="00380547"/>
    <w:rsid w:val="00380BED"/>
    <w:rsid w:val="003811CA"/>
    <w:rsid w:val="00381236"/>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C48"/>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8C4"/>
    <w:rsid w:val="003A4B0A"/>
    <w:rsid w:val="003A4B71"/>
    <w:rsid w:val="003A4F78"/>
    <w:rsid w:val="003A5013"/>
    <w:rsid w:val="003A5162"/>
    <w:rsid w:val="003A5188"/>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854"/>
    <w:rsid w:val="003B393F"/>
    <w:rsid w:val="003B3977"/>
    <w:rsid w:val="003B3FB8"/>
    <w:rsid w:val="003B3FC4"/>
    <w:rsid w:val="003B42AA"/>
    <w:rsid w:val="003B42CE"/>
    <w:rsid w:val="003B447F"/>
    <w:rsid w:val="003B4B5A"/>
    <w:rsid w:val="003B4CA1"/>
    <w:rsid w:val="003B5392"/>
    <w:rsid w:val="003B5415"/>
    <w:rsid w:val="003B565F"/>
    <w:rsid w:val="003B5A83"/>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5F3"/>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A80"/>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1ED"/>
    <w:rsid w:val="0040338E"/>
    <w:rsid w:val="004035CB"/>
    <w:rsid w:val="00403742"/>
    <w:rsid w:val="00403873"/>
    <w:rsid w:val="00403C44"/>
    <w:rsid w:val="004048B4"/>
    <w:rsid w:val="0040499C"/>
    <w:rsid w:val="00404D38"/>
    <w:rsid w:val="00404D63"/>
    <w:rsid w:val="004052E4"/>
    <w:rsid w:val="0040565C"/>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A1B"/>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1D"/>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49"/>
    <w:rsid w:val="00417CF7"/>
    <w:rsid w:val="00417E47"/>
    <w:rsid w:val="00417F01"/>
    <w:rsid w:val="00417FBC"/>
    <w:rsid w:val="00420100"/>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05"/>
    <w:rsid w:val="004328F9"/>
    <w:rsid w:val="004329AE"/>
    <w:rsid w:val="00432A36"/>
    <w:rsid w:val="00432A95"/>
    <w:rsid w:val="00432DB1"/>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23D"/>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507"/>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21D"/>
    <w:rsid w:val="004566B2"/>
    <w:rsid w:val="00456C42"/>
    <w:rsid w:val="00456C65"/>
    <w:rsid w:val="00456D0A"/>
    <w:rsid w:val="00456E53"/>
    <w:rsid w:val="00456EAE"/>
    <w:rsid w:val="00456F61"/>
    <w:rsid w:val="00456F6C"/>
    <w:rsid w:val="00456F87"/>
    <w:rsid w:val="00456FD6"/>
    <w:rsid w:val="00457080"/>
    <w:rsid w:val="0045714E"/>
    <w:rsid w:val="00457384"/>
    <w:rsid w:val="004575C1"/>
    <w:rsid w:val="00457626"/>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A09"/>
    <w:rsid w:val="00462BAA"/>
    <w:rsid w:val="00462D60"/>
    <w:rsid w:val="004630AB"/>
    <w:rsid w:val="00463164"/>
    <w:rsid w:val="0046319D"/>
    <w:rsid w:val="004633AA"/>
    <w:rsid w:val="004637C7"/>
    <w:rsid w:val="00463881"/>
    <w:rsid w:val="004639EC"/>
    <w:rsid w:val="00463A16"/>
    <w:rsid w:val="00463AF1"/>
    <w:rsid w:val="00463D24"/>
    <w:rsid w:val="00463DE8"/>
    <w:rsid w:val="00464176"/>
    <w:rsid w:val="00464607"/>
    <w:rsid w:val="00464614"/>
    <w:rsid w:val="004646C3"/>
    <w:rsid w:val="004646D4"/>
    <w:rsid w:val="00464749"/>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7CA"/>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9CA"/>
    <w:rsid w:val="00473AE0"/>
    <w:rsid w:val="00473AFD"/>
    <w:rsid w:val="00473B1A"/>
    <w:rsid w:val="00473B69"/>
    <w:rsid w:val="00473D4B"/>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ECB"/>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73F"/>
    <w:rsid w:val="0048475D"/>
    <w:rsid w:val="0048485E"/>
    <w:rsid w:val="00484B53"/>
    <w:rsid w:val="00484F97"/>
    <w:rsid w:val="0048542A"/>
    <w:rsid w:val="0048542C"/>
    <w:rsid w:val="004856C3"/>
    <w:rsid w:val="00485993"/>
    <w:rsid w:val="00485B7F"/>
    <w:rsid w:val="00485DE7"/>
    <w:rsid w:val="00485F31"/>
    <w:rsid w:val="004862C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EF3"/>
    <w:rsid w:val="00487F3E"/>
    <w:rsid w:val="004900BE"/>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135"/>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0CF9"/>
    <w:rsid w:val="004A1102"/>
    <w:rsid w:val="004A133A"/>
    <w:rsid w:val="004A13FD"/>
    <w:rsid w:val="004A145E"/>
    <w:rsid w:val="004A14A0"/>
    <w:rsid w:val="004A150D"/>
    <w:rsid w:val="004A1629"/>
    <w:rsid w:val="004A177E"/>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5ED"/>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5F59"/>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C3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A1"/>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5EE"/>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46B"/>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BD7"/>
    <w:rsid w:val="004E6C49"/>
    <w:rsid w:val="004E7086"/>
    <w:rsid w:val="004E7364"/>
    <w:rsid w:val="004E7600"/>
    <w:rsid w:val="004E772C"/>
    <w:rsid w:val="004E77DD"/>
    <w:rsid w:val="004E7A5B"/>
    <w:rsid w:val="004E7B7C"/>
    <w:rsid w:val="004E7C17"/>
    <w:rsid w:val="004E7CFE"/>
    <w:rsid w:val="004E7D07"/>
    <w:rsid w:val="004F01B7"/>
    <w:rsid w:val="004F01FA"/>
    <w:rsid w:val="004F030D"/>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45"/>
    <w:rsid w:val="004F4CFD"/>
    <w:rsid w:val="004F4E97"/>
    <w:rsid w:val="004F4F08"/>
    <w:rsid w:val="004F4F9A"/>
    <w:rsid w:val="004F4FD5"/>
    <w:rsid w:val="004F50B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1F"/>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3CB6"/>
    <w:rsid w:val="005140CC"/>
    <w:rsid w:val="00514806"/>
    <w:rsid w:val="00514902"/>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0B7"/>
    <w:rsid w:val="00517243"/>
    <w:rsid w:val="0051739E"/>
    <w:rsid w:val="0051749D"/>
    <w:rsid w:val="005175DE"/>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A38"/>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5D"/>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040"/>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1CED"/>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5DAC"/>
    <w:rsid w:val="0056607A"/>
    <w:rsid w:val="00566422"/>
    <w:rsid w:val="00566665"/>
    <w:rsid w:val="00566875"/>
    <w:rsid w:val="00566B66"/>
    <w:rsid w:val="00566C97"/>
    <w:rsid w:val="00566D1B"/>
    <w:rsid w:val="00566D6D"/>
    <w:rsid w:val="00566E82"/>
    <w:rsid w:val="005673A6"/>
    <w:rsid w:val="00567B76"/>
    <w:rsid w:val="00567BA3"/>
    <w:rsid w:val="00567DCC"/>
    <w:rsid w:val="00567DEA"/>
    <w:rsid w:val="0057035F"/>
    <w:rsid w:val="0057049D"/>
    <w:rsid w:val="005704F4"/>
    <w:rsid w:val="005705A6"/>
    <w:rsid w:val="005705E8"/>
    <w:rsid w:val="00570780"/>
    <w:rsid w:val="00570EDD"/>
    <w:rsid w:val="005710C1"/>
    <w:rsid w:val="005712F8"/>
    <w:rsid w:val="005713A5"/>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5C7"/>
    <w:rsid w:val="00580A07"/>
    <w:rsid w:val="00580B15"/>
    <w:rsid w:val="00580B29"/>
    <w:rsid w:val="00580CC8"/>
    <w:rsid w:val="00580DB4"/>
    <w:rsid w:val="00580E71"/>
    <w:rsid w:val="0058156A"/>
    <w:rsid w:val="00581ACD"/>
    <w:rsid w:val="00581CC1"/>
    <w:rsid w:val="00581E0B"/>
    <w:rsid w:val="00581E4A"/>
    <w:rsid w:val="00582002"/>
    <w:rsid w:val="005820F0"/>
    <w:rsid w:val="00582196"/>
    <w:rsid w:val="00582257"/>
    <w:rsid w:val="00582466"/>
    <w:rsid w:val="005825C8"/>
    <w:rsid w:val="0058269D"/>
    <w:rsid w:val="005826C0"/>
    <w:rsid w:val="00582979"/>
    <w:rsid w:val="00582B3D"/>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E0D"/>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29"/>
    <w:rsid w:val="005942BD"/>
    <w:rsid w:val="0059451B"/>
    <w:rsid w:val="0059476F"/>
    <w:rsid w:val="005947B4"/>
    <w:rsid w:val="00594931"/>
    <w:rsid w:val="00594A39"/>
    <w:rsid w:val="00594A6C"/>
    <w:rsid w:val="00595192"/>
    <w:rsid w:val="00595931"/>
    <w:rsid w:val="005959B4"/>
    <w:rsid w:val="005959D5"/>
    <w:rsid w:val="00595D7A"/>
    <w:rsid w:val="00595E59"/>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D05"/>
    <w:rsid w:val="005B7E74"/>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278"/>
    <w:rsid w:val="005C54FF"/>
    <w:rsid w:val="005C5858"/>
    <w:rsid w:val="005C5879"/>
    <w:rsid w:val="005C5895"/>
    <w:rsid w:val="005C5ACE"/>
    <w:rsid w:val="005C5DB9"/>
    <w:rsid w:val="005C5FB8"/>
    <w:rsid w:val="005C61CA"/>
    <w:rsid w:val="005C63F5"/>
    <w:rsid w:val="005C6539"/>
    <w:rsid w:val="005C65DD"/>
    <w:rsid w:val="005C6715"/>
    <w:rsid w:val="005C68E9"/>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F5D"/>
    <w:rsid w:val="005E1424"/>
    <w:rsid w:val="005E146D"/>
    <w:rsid w:val="005E195A"/>
    <w:rsid w:val="005E19B1"/>
    <w:rsid w:val="005E20CA"/>
    <w:rsid w:val="005E24ED"/>
    <w:rsid w:val="005E2AE8"/>
    <w:rsid w:val="005E2BB2"/>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2E"/>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8C7"/>
    <w:rsid w:val="005F79B1"/>
    <w:rsid w:val="005F7DC4"/>
    <w:rsid w:val="005F7DCF"/>
    <w:rsid w:val="005F7FC9"/>
    <w:rsid w:val="006000A2"/>
    <w:rsid w:val="006002B0"/>
    <w:rsid w:val="006006BC"/>
    <w:rsid w:val="0060085C"/>
    <w:rsid w:val="00600A66"/>
    <w:rsid w:val="00600AE6"/>
    <w:rsid w:val="00600E6D"/>
    <w:rsid w:val="00600F23"/>
    <w:rsid w:val="0060102B"/>
    <w:rsid w:val="006010CA"/>
    <w:rsid w:val="00601244"/>
    <w:rsid w:val="0060145B"/>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4EA9"/>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07BEB"/>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712"/>
    <w:rsid w:val="006268E6"/>
    <w:rsid w:val="00626997"/>
    <w:rsid w:val="006269E8"/>
    <w:rsid w:val="00626EF9"/>
    <w:rsid w:val="00626F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23"/>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1B"/>
    <w:rsid w:val="00641543"/>
    <w:rsid w:val="00641688"/>
    <w:rsid w:val="00641A72"/>
    <w:rsid w:val="00641CA2"/>
    <w:rsid w:val="00641D04"/>
    <w:rsid w:val="00642285"/>
    <w:rsid w:val="006425DE"/>
    <w:rsid w:val="00642621"/>
    <w:rsid w:val="006426CB"/>
    <w:rsid w:val="006428F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1F"/>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AF8"/>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8DB"/>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B8A"/>
    <w:rsid w:val="00686F7C"/>
    <w:rsid w:val="00686FB1"/>
    <w:rsid w:val="006873B6"/>
    <w:rsid w:val="006874D4"/>
    <w:rsid w:val="00687572"/>
    <w:rsid w:val="00687A5F"/>
    <w:rsid w:val="00687DFC"/>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9C1"/>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4F"/>
    <w:rsid w:val="006B2576"/>
    <w:rsid w:val="006B258B"/>
    <w:rsid w:val="006B2639"/>
    <w:rsid w:val="006B269D"/>
    <w:rsid w:val="006B2881"/>
    <w:rsid w:val="006B2B1E"/>
    <w:rsid w:val="006B2BA0"/>
    <w:rsid w:val="006B2BD9"/>
    <w:rsid w:val="006B2D6C"/>
    <w:rsid w:val="006B31E6"/>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9EC"/>
    <w:rsid w:val="006B7BC2"/>
    <w:rsid w:val="006C00B3"/>
    <w:rsid w:val="006C012F"/>
    <w:rsid w:val="006C01AD"/>
    <w:rsid w:val="006C025A"/>
    <w:rsid w:val="006C0629"/>
    <w:rsid w:val="006C0A56"/>
    <w:rsid w:val="006C0E04"/>
    <w:rsid w:val="006C0F64"/>
    <w:rsid w:val="006C0FAA"/>
    <w:rsid w:val="006C116A"/>
    <w:rsid w:val="006C1211"/>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B3E"/>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34C"/>
    <w:rsid w:val="006D1570"/>
    <w:rsid w:val="006D1A53"/>
    <w:rsid w:val="006D1C39"/>
    <w:rsid w:val="006D1C79"/>
    <w:rsid w:val="006D1E35"/>
    <w:rsid w:val="006D2151"/>
    <w:rsid w:val="006D2321"/>
    <w:rsid w:val="006D2491"/>
    <w:rsid w:val="006D2777"/>
    <w:rsid w:val="006D2AB9"/>
    <w:rsid w:val="006D2B86"/>
    <w:rsid w:val="006D2BDD"/>
    <w:rsid w:val="006D2ED0"/>
    <w:rsid w:val="006D31ED"/>
    <w:rsid w:val="006D335B"/>
    <w:rsid w:val="006D35DC"/>
    <w:rsid w:val="006D368B"/>
    <w:rsid w:val="006D3783"/>
    <w:rsid w:val="006D3CD1"/>
    <w:rsid w:val="006D3ED5"/>
    <w:rsid w:val="006D3F39"/>
    <w:rsid w:val="006D42CD"/>
    <w:rsid w:val="006D433E"/>
    <w:rsid w:val="006D438A"/>
    <w:rsid w:val="006D44D0"/>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5F49"/>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EC8"/>
    <w:rsid w:val="00700F3F"/>
    <w:rsid w:val="007010F1"/>
    <w:rsid w:val="00701174"/>
    <w:rsid w:val="007011BA"/>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28"/>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13F"/>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6A"/>
    <w:rsid w:val="007230DF"/>
    <w:rsid w:val="007232A1"/>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D6"/>
    <w:rsid w:val="0072667D"/>
    <w:rsid w:val="00726807"/>
    <w:rsid w:val="00726C29"/>
    <w:rsid w:val="007271E1"/>
    <w:rsid w:val="007275FE"/>
    <w:rsid w:val="00727973"/>
    <w:rsid w:val="00727991"/>
    <w:rsid w:val="007279DD"/>
    <w:rsid w:val="00727D00"/>
    <w:rsid w:val="007302DA"/>
    <w:rsid w:val="007302EF"/>
    <w:rsid w:val="0073040C"/>
    <w:rsid w:val="0073043B"/>
    <w:rsid w:val="00730596"/>
    <w:rsid w:val="00730824"/>
    <w:rsid w:val="0073089C"/>
    <w:rsid w:val="0073094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6EC"/>
    <w:rsid w:val="007407AF"/>
    <w:rsid w:val="00740A1D"/>
    <w:rsid w:val="00740F5E"/>
    <w:rsid w:val="00741303"/>
    <w:rsid w:val="0074180E"/>
    <w:rsid w:val="0074192E"/>
    <w:rsid w:val="00741A05"/>
    <w:rsid w:val="00741B48"/>
    <w:rsid w:val="00741BAF"/>
    <w:rsid w:val="00741F43"/>
    <w:rsid w:val="00742095"/>
    <w:rsid w:val="0074217D"/>
    <w:rsid w:val="00742234"/>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FA0"/>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C70"/>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865"/>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2E"/>
    <w:rsid w:val="00780DC4"/>
    <w:rsid w:val="00780E00"/>
    <w:rsid w:val="00780FB9"/>
    <w:rsid w:val="0078109D"/>
    <w:rsid w:val="007810D5"/>
    <w:rsid w:val="007811E6"/>
    <w:rsid w:val="00781415"/>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E8C"/>
    <w:rsid w:val="00782F82"/>
    <w:rsid w:val="00782F83"/>
    <w:rsid w:val="00783086"/>
    <w:rsid w:val="007833A6"/>
    <w:rsid w:val="007833EE"/>
    <w:rsid w:val="0078368A"/>
    <w:rsid w:val="00783A37"/>
    <w:rsid w:val="00783AC2"/>
    <w:rsid w:val="00783C2B"/>
    <w:rsid w:val="00783CDC"/>
    <w:rsid w:val="007840F4"/>
    <w:rsid w:val="00784328"/>
    <w:rsid w:val="00784463"/>
    <w:rsid w:val="0078465D"/>
    <w:rsid w:val="00784691"/>
    <w:rsid w:val="007846DC"/>
    <w:rsid w:val="00784790"/>
    <w:rsid w:val="007847DA"/>
    <w:rsid w:val="00784CDF"/>
    <w:rsid w:val="00784D7E"/>
    <w:rsid w:val="00784EA9"/>
    <w:rsid w:val="0078555E"/>
    <w:rsid w:val="007858B7"/>
    <w:rsid w:val="007859E3"/>
    <w:rsid w:val="00785E7D"/>
    <w:rsid w:val="00785F39"/>
    <w:rsid w:val="0078632B"/>
    <w:rsid w:val="0078654A"/>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695"/>
    <w:rsid w:val="007907C3"/>
    <w:rsid w:val="00790916"/>
    <w:rsid w:val="00790A12"/>
    <w:rsid w:val="00790B19"/>
    <w:rsid w:val="00790BE7"/>
    <w:rsid w:val="00790EFF"/>
    <w:rsid w:val="00790F82"/>
    <w:rsid w:val="00790F90"/>
    <w:rsid w:val="007911BB"/>
    <w:rsid w:val="0079131D"/>
    <w:rsid w:val="00791894"/>
    <w:rsid w:val="00791A53"/>
    <w:rsid w:val="007921BD"/>
    <w:rsid w:val="007922D1"/>
    <w:rsid w:val="00792440"/>
    <w:rsid w:val="007926C9"/>
    <w:rsid w:val="00792750"/>
    <w:rsid w:val="0079298F"/>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FE"/>
    <w:rsid w:val="007949BF"/>
    <w:rsid w:val="00794B06"/>
    <w:rsid w:val="00794F19"/>
    <w:rsid w:val="007950A5"/>
    <w:rsid w:val="007950CE"/>
    <w:rsid w:val="00795233"/>
    <w:rsid w:val="0079524D"/>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B7"/>
    <w:rsid w:val="007A00F0"/>
    <w:rsid w:val="007A0104"/>
    <w:rsid w:val="007A02B6"/>
    <w:rsid w:val="007A04AE"/>
    <w:rsid w:val="007A055C"/>
    <w:rsid w:val="007A05A7"/>
    <w:rsid w:val="007A0DDC"/>
    <w:rsid w:val="007A0E41"/>
    <w:rsid w:val="007A0ED8"/>
    <w:rsid w:val="007A12A9"/>
    <w:rsid w:val="007A12AD"/>
    <w:rsid w:val="007A12FE"/>
    <w:rsid w:val="007A1547"/>
    <w:rsid w:val="007A1596"/>
    <w:rsid w:val="007A1889"/>
    <w:rsid w:val="007A252E"/>
    <w:rsid w:val="007A25FE"/>
    <w:rsid w:val="007A272E"/>
    <w:rsid w:val="007A29AD"/>
    <w:rsid w:val="007A29B3"/>
    <w:rsid w:val="007A2C47"/>
    <w:rsid w:val="007A2DC0"/>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BF6"/>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8C5"/>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641"/>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619"/>
    <w:rsid w:val="007C785C"/>
    <w:rsid w:val="007C793B"/>
    <w:rsid w:val="007C7A44"/>
    <w:rsid w:val="007C7B2A"/>
    <w:rsid w:val="007C7E3C"/>
    <w:rsid w:val="007C7F84"/>
    <w:rsid w:val="007C7FFC"/>
    <w:rsid w:val="007D00F8"/>
    <w:rsid w:val="007D01D7"/>
    <w:rsid w:val="007D040A"/>
    <w:rsid w:val="007D06C4"/>
    <w:rsid w:val="007D090E"/>
    <w:rsid w:val="007D0A65"/>
    <w:rsid w:val="007D0B67"/>
    <w:rsid w:val="007D0C10"/>
    <w:rsid w:val="007D0E78"/>
    <w:rsid w:val="007D0F5B"/>
    <w:rsid w:val="007D1043"/>
    <w:rsid w:val="007D118F"/>
    <w:rsid w:val="007D12C5"/>
    <w:rsid w:val="007D136E"/>
    <w:rsid w:val="007D1462"/>
    <w:rsid w:val="007D161B"/>
    <w:rsid w:val="007D178B"/>
    <w:rsid w:val="007D19D4"/>
    <w:rsid w:val="007D1A39"/>
    <w:rsid w:val="007D1A78"/>
    <w:rsid w:val="007D1B21"/>
    <w:rsid w:val="007D1C1E"/>
    <w:rsid w:val="007D20AA"/>
    <w:rsid w:val="007D22B3"/>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33B"/>
    <w:rsid w:val="007E65A0"/>
    <w:rsid w:val="007E65FC"/>
    <w:rsid w:val="007E69CB"/>
    <w:rsid w:val="007E6AD4"/>
    <w:rsid w:val="007E6B2E"/>
    <w:rsid w:val="007E6F43"/>
    <w:rsid w:val="007E7180"/>
    <w:rsid w:val="007E72EB"/>
    <w:rsid w:val="007E745E"/>
    <w:rsid w:val="007E746D"/>
    <w:rsid w:val="007E75CC"/>
    <w:rsid w:val="007E777F"/>
    <w:rsid w:val="007E78EB"/>
    <w:rsid w:val="007E7B06"/>
    <w:rsid w:val="007E7B0A"/>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442"/>
    <w:rsid w:val="00803510"/>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02"/>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17DB1"/>
    <w:rsid w:val="0082005A"/>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68"/>
    <w:rsid w:val="00823DCC"/>
    <w:rsid w:val="00824378"/>
    <w:rsid w:val="008243AF"/>
    <w:rsid w:val="00824724"/>
    <w:rsid w:val="00824748"/>
    <w:rsid w:val="0082495D"/>
    <w:rsid w:val="00824ACA"/>
    <w:rsid w:val="00824D7D"/>
    <w:rsid w:val="00824DF7"/>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731"/>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38"/>
    <w:rsid w:val="00843AFD"/>
    <w:rsid w:val="00844011"/>
    <w:rsid w:val="0084408F"/>
    <w:rsid w:val="00844251"/>
    <w:rsid w:val="008442E0"/>
    <w:rsid w:val="0084440D"/>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AA6"/>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46D"/>
    <w:rsid w:val="0085249D"/>
    <w:rsid w:val="008528F3"/>
    <w:rsid w:val="00852DA4"/>
    <w:rsid w:val="00852F2D"/>
    <w:rsid w:val="00853063"/>
    <w:rsid w:val="008530F1"/>
    <w:rsid w:val="0085378A"/>
    <w:rsid w:val="0085392E"/>
    <w:rsid w:val="00853A24"/>
    <w:rsid w:val="00853AF9"/>
    <w:rsid w:val="00853E43"/>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700"/>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51D"/>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295"/>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2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6"/>
    <w:rsid w:val="00887750"/>
    <w:rsid w:val="00887D7D"/>
    <w:rsid w:val="00890191"/>
    <w:rsid w:val="008901A3"/>
    <w:rsid w:val="00890253"/>
    <w:rsid w:val="0089028F"/>
    <w:rsid w:val="00890562"/>
    <w:rsid w:val="00890AB0"/>
    <w:rsid w:val="00890C63"/>
    <w:rsid w:val="00890D93"/>
    <w:rsid w:val="00891071"/>
    <w:rsid w:val="0089120E"/>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4B6"/>
    <w:rsid w:val="008A152A"/>
    <w:rsid w:val="008A1670"/>
    <w:rsid w:val="008A16A3"/>
    <w:rsid w:val="008A16C5"/>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FE9"/>
    <w:rsid w:val="008A60B5"/>
    <w:rsid w:val="008A6219"/>
    <w:rsid w:val="008A6243"/>
    <w:rsid w:val="008A62C2"/>
    <w:rsid w:val="008A6369"/>
    <w:rsid w:val="008A671E"/>
    <w:rsid w:val="008A6731"/>
    <w:rsid w:val="008A7091"/>
    <w:rsid w:val="008A71F5"/>
    <w:rsid w:val="008A78C1"/>
    <w:rsid w:val="008A797F"/>
    <w:rsid w:val="008A7A17"/>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CEA"/>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154"/>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540"/>
    <w:rsid w:val="008D756D"/>
    <w:rsid w:val="008D7A06"/>
    <w:rsid w:val="008D7A94"/>
    <w:rsid w:val="008D7CCC"/>
    <w:rsid w:val="008D7CDB"/>
    <w:rsid w:val="008D7F95"/>
    <w:rsid w:val="008E01AC"/>
    <w:rsid w:val="008E0267"/>
    <w:rsid w:val="008E0421"/>
    <w:rsid w:val="008E074A"/>
    <w:rsid w:val="008E0B81"/>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23"/>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DD8"/>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E0"/>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5060"/>
    <w:rsid w:val="009052BE"/>
    <w:rsid w:val="0090561D"/>
    <w:rsid w:val="00905697"/>
    <w:rsid w:val="00905B9C"/>
    <w:rsid w:val="00905D20"/>
    <w:rsid w:val="00905D3E"/>
    <w:rsid w:val="00905D90"/>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522"/>
    <w:rsid w:val="00913977"/>
    <w:rsid w:val="0091418C"/>
    <w:rsid w:val="00914203"/>
    <w:rsid w:val="009146DF"/>
    <w:rsid w:val="009148FE"/>
    <w:rsid w:val="00914AD0"/>
    <w:rsid w:val="00914CD7"/>
    <w:rsid w:val="0091500F"/>
    <w:rsid w:val="00915783"/>
    <w:rsid w:val="00915A88"/>
    <w:rsid w:val="00915E07"/>
    <w:rsid w:val="00916147"/>
    <w:rsid w:val="009163F2"/>
    <w:rsid w:val="009164E9"/>
    <w:rsid w:val="0091679C"/>
    <w:rsid w:val="009167CA"/>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D77"/>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4C7"/>
    <w:rsid w:val="009425F9"/>
    <w:rsid w:val="00942755"/>
    <w:rsid w:val="00942CFD"/>
    <w:rsid w:val="00942F45"/>
    <w:rsid w:val="00942FC0"/>
    <w:rsid w:val="009431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530"/>
    <w:rsid w:val="009546A7"/>
    <w:rsid w:val="0095487C"/>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0F"/>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5AB"/>
    <w:rsid w:val="00967802"/>
    <w:rsid w:val="00970057"/>
    <w:rsid w:val="0097047F"/>
    <w:rsid w:val="00970A32"/>
    <w:rsid w:val="00970D83"/>
    <w:rsid w:val="00970EEB"/>
    <w:rsid w:val="00970F30"/>
    <w:rsid w:val="00970F6C"/>
    <w:rsid w:val="00970F83"/>
    <w:rsid w:val="00970FFD"/>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C73"/>
    <w:rsid w:val="00973D15"/>
    <w:rsid w:val="00973F5D"/>
    <w:rsid w:val="009745E9"/>
    <w:rsid w:val="00974CFB"/>
    <w:rsid w:val="00974F5D"/>
    <w:rsid w:val="009753DE"/>
    <w:rsid w:val="009757B8"/>
    <w:rsid w:val="009757D7"/>
    <w:rsid w:val="00975E62"/>
    <w:rsid w:val="00975E74"/>
    <w:rsid w:val="00976119"/>
    <w:rsid w:val="0097646D"/>
    <w:rsid w:val="009768B0"/>
    <w:rsid w:val="0097698E"/>
    <w:rsid w:val="00976B59"/>
    <w:rsid w:val="00976BBD"/>
    <w:rsid w:val="00976C8F"/>
    <w:rsid w:val="00976C98"/>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C1"/>
    <w:rsid w:val="0098331F"/>
    <w:rsid w:val="0098336E"/>
    <w:rsid w:val="00983A62"/>
    <w:rsid w:val="00983A95"/>
    <w:rsid w:val="0098406E"/>
    <w:rsid w:val="009845A3"/>
    <w:rsid w:val="00984A4E"/>
    <w:rsid w:val="00984ABB"/>
    <w:rsid w:val="00984BFA"/>
    <w:rsid w:val="00984C26"/>
    <w:rsid w:val="00984EAF"/>
    <w:rsid w:val="009850EF"/>
    <w:rsid w:val="00985143"/>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68EE"/>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CE4"/>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11E"/>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885"/>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B21"/>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EE"/>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43B"/>
    <w:rsid w:val="009F5896"/>
    <w:rsid w:val="009F5A9E"/>
    <w:rsid w:val="009F5E38"/>
    <w:rsid w:val="009F6508"/>
    <w:rsid w:val="009F676F"/>
    <w:rsid w:val="009F6ABE"/>
    <w:rsid w:val="009F6E8C"/>
    <w:rsid w:val="009F71E2"/>
    <w:rsid w:val="009F72D8"/>
    <w:rsid w:val="009F74F4"/>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3D39"/>
    <w:rsid w:val="00A04097"/>
    <w:rsid w:val="00A041CC"/>
    <w:rsid w:val="00A04259"/>
    <w:rsid w:val="00A04605"/>
    <w:rsid w:val="00A046EF"/>
    <w:rsid w:val="00A04808"/>
    <w:rsid w:val="00A04958"/>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7DA"/>
    <w:rsid w:val="00A108DB"/>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34"/>
    <w:rsid w:val="00A303CC"/>
    <w:rsid w:val="00A30C91"/>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6D8"/>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31F"/>
    <w:rsid w:val="00A404B9"/>
    <w:rsid w:val="00A4058D"/>
    <w:rsid w:val="00A406D8"/>
    <w:rsid w:val="00A40822"/>
    <w:rsid w:val="00A40A9E"/>
    <w:rsid w:val="00A40C09"/>
    <w:rsid w:val="00A40C5B"/>
    <w:rsid w:val="00A40F96"/>
    <w:rsid w:val="00A40FAB"/>
    <w:rsid w:val="00A4120E"/>
    <w:rsid w:val="00A41519"/>
    <w:rsid w:val="00A4155F"/>
    <w:rsid w:val="00A4161C"/>
    <w:rsid w:val="00A41725"/>
    <w:rsid w:val="00A417D8"/>
    <w:rsid w:val="00A419AA"/>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3AC"/>
    <w:rsid w:val="00A466FB"/>
    <w:rsid w:val="00A46731"/>
    <w:rsid w:val="00A46765"/>
    <w:rsid w:val="00A46BCA"/>
    <w:rsid w:val="00A47128"/>
    <w:rsid w:val="00A47178"/>
    <w:rsid w:val="00A47469"/>
    <w:rsid w:val="00A47672"/>
    <w:rsid w:val="00A4777A"/>
    <w:rsid w:val="00A47C4F"/>
    <w:rsid w:val="00A47F1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6F"/>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72E"/>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143"/>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41"/>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5A71"/>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1E18"/>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70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230"/>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22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06A"/>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BD3"/>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11"/>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D41"/>
    <w:rsid w:val="00B04ECD"/>
    <w:rsid w:val="00B04EFB"/>
    <w:rsid w:val="00B04F66"/>
    <w:rsid w:val="00B051DB"/>
    <w:rsid w:val="00B053D6"/>
    <w:rsid w:val="00B05E6A"/>
    <w:rsid w:val="00B05EB5"/>
    <w:rsid w:val="00B05FC1"/>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8EF"/>
    <w:rsid w:val="00B11C5C"/>
    <w:rsid w:val="00B11DB8"/>
    <w:rsid w:val="00B12315"/>
    <w:rsid w:val="00B1252E"/>
    <w:rsid w:val="00B126DA"/>
    <w:rsid w:val="00B12BA5"/>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CC"/>
    <w:rsid w:val="00B172DF"/>
    <w:rsid w:val="00B173E0"/>
    <w:rsid w:val="00B179C7"/>
    <w:rsid w:val="00B17BC7"/>
    <w:rsid w:val="00B17D65"/>
    <w:rsid w:val="00B17E70"/>
    <w:rsid w:val="00B20333"/>
    <w:rsid w:val="00B2047E"/>
    <w:rsid w:val="00B206BD"/>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862"/>
    <w:rsid w:val="00B22E11"/>
    <w:rsid w:val="00B22E7E"/>
    <w:rsid w:val="00B22FB0"/>
    <w:rsid w:val="00B231BE"/>
    <w:rsid w:val="00B2324A"/>
    <w:rsid w:val="00B232C4"/>
    <w:rsid w:val="00B23347"/>
    <w:rsid w:val="00B236D8"/>
    <w:rsid w:val="00B2391B"/>
    <w:rsid w:val="00B23A16"/>
    <w:rsid w:val="00B23DED"/>
    <w:rsid w:val="00B23E0C"/>
    <w:rsid w:val="00B23FB4"/>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8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809"/>
    <w:rsid w:val="00B32D31"/>
    <w:rsid w:val="00B32E78"/>
    <w:rsid w:val="00B33125"/>
    <w:rsid w:val="00B332C9"/>
    <w:rsid w:val="00B3391C"/>
    <w:rsid w:val="00B33A2A"/>
    <w:rsid w:val="00B33A4D"/>
    <w:rsid w:val="00B33B4F"/>
    <w:rsid w:val="00B33C85"/>
    <w:rsid w:val="00B3409D"/>
    <w:rsid w:val="00B3409E"/>
    <w:rsid w:val="00B3418B"/>
    <w:rsid w:val="00B3453F"/>
    <w:rsid w:val="00B34950"/>
    <w:rsid w:val="00B34B0B"/>
    <w:rsid w:val="00B34D96"/>
    <w:rsid w:val="00B3507E"/>
    <w:rsid w:val="00B35199"/>
    <w:rsid w:val="00B3545F"/>
    <w:rsid w:val="00B35590"/>
    <w:rsid w:val="00B359C2"/>
    <w:rsid w:val="00B35A9B"/>
    <w:rsid w:val="00B35E2D"/>
    <w:rsid w:val="00B36640"/>
    <w:rsid w:val="00B366BB"/>
    <w:rsid w:val="00B36C63"/>
    <w:rsid w:val="00B36C72"/>
    <w:rsid w:val="00B36D10"/>
    <w:rsid w:val="00B36FD5"/>
    <w:rsid w:val="00B3705D"/>
    <w:rsid w:val="00B370A5"/>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32"/>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5D29"/>
    <w:rsid w:val="00B46279"/>
    <w:rsid w:val="00B4650F"/>
    <w:rsid w:val="00B46634"/>
    <w:rsid w:val="00B46746"/>
    <w:rsid w:val="00B467E0"/>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05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3F19"/>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5F"/>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A59"/>
    <w:rsid w:val="00B71CF8"/>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4D3"/>
    <w:rsid w:val="00B82505"/>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EE8"/>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7B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7B5"/>
    <w:rsid w:val="00BA3A00"/>
    <w:rsid w:val="00BA3C20"/>
    <w:rsid w:val="00BA3D0C"/>
    <w:rsid w:val="00BA3FA1"/>
    <w:rsid w:val="00BA3FD9"/>
    <w:rsid w:val="00BA3FE6"/>
    <w:rsid w:val="00BA4478"/>
    <w:rsid w:val="00BA4558"/>
    <w:rsid w:val="00BA469C"/>
    <w:rsid w:val="00BA46BF"/>
    <w:rsid w:val="00BA4DF4"/>
    <w:rsid w:val="00BA4EE3"/>
    <w:rsid w:val="00BA4F4E"/>
    <w:rsid w:val="00BA4FD2"/>
    <w:rsid w:val="00BA50A7"/>
    <w:rsid w:val="00BA50B6"/>
    <w:rsid w:val="00BA51A0"/>
    <w:rsid w:val="00BA5602"/>
    <w:rsid w:val="00BA587C"/>
    <w:rsid w:val="00BA5B64"/>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C4D"/>
    <w:rsid w:val="00BA7DC6"/>
    <w:rsid w:val="00BA7FC8"/>
    <w:rsid w:val="00BB0269"/>
    <w:rsid w:val="00BB0525"/>
    <w:rsid w:val="00BB0538"/>
    <w:rsid w:val="00BB0701"/>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B09"/>
    <w:rsid w:val="00BB5C88"/>
    <w:rsid w:val="00BB5C8F"/>
    <w:rsid w:val="00BB5E41"/>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F"/>
    <w:rsid w:val="00BD3BE8"/>
    <w:rsid w:val="00BD3C45"/>
    <w:rsid w:val="00BD3C7F"/>
    <w:rsid w:val="00BD4437"/>
    <w:rsid w:val="00BD4455"/>
    <w:rsid w:val="00BD4579"/>
    <w:rsid w:val="00BD4693"/>
    <w:rsid w:val="00BD4708"/>
    <w:rsid w:val="00BD480B"/>
    <w:rsid w:val="00BD48DD"/>
    <w:rsid w:val="00BD4C7F"/>
    <w:rsid w:val="00BD4DB1"/>
    <w:rsid w:val="00BD500C"/>
    <w:rsid w:val="00BD5177"/>
    <w:rsid w:val="00BD5252"/>
    <w:rsid w:val="00BD5309"/>
    <w:rsid w:val="00BD5548"/>
    <w:rsid w:val="00BD571E"/>
    <w:rsid w:val="00BD5B03"/>
    <w:rsid w:val="00BD603D"/>
    <w:rsid w:val="00BD604C"/>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C74"/>
    <w:rsid w:val="00BE6D85"/>
    <w:rsid w:val="00BE6EB8"/>
    <w:rsid w:val="00BE6FCF"/>
    <w:rsid w:val="00BE7045"/>
    <w:rsid w:val="00BE7417"/>
    <w:rsid w:val="00BE7D04"/>
    <w:rsid w:val="00BE7E3C"/>
    <w:rsid w:val="00BE7E63"/>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9B1"/>
    <w:rsid w:val="00C03A03"/>
    <w:rsid w:val="00C03AD1"/>
    <w:rsid w:val="00C03F64"/>
    <w:rsid w:val="00C03FD0"/>
    <w:rsid w:val="00C04089"/>
    <w:rsid w:val="00C0457A"/>
    <w:rsid w:val="00C0461F"/>
    <w:rsid w:val="00C04981"/>
    <w:rsid w:val="00C04AE5"/>
    <w:rsid w:val="00C04EBB"/>
    <w:rsid w:val="00C050F1"/>
    <w:rsid w:val="00C0585E"/>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0EF7"/>
    <w:rsid w:val="00C112BF"/>
    <w:rsid w:val="00C114E3"/>
    <w:rsid w:val="00C116EB"/>
    <w:rsid w:val="00C117BE"/>
    <w:rsid w:val="00C119B6"/>
    <w:rsid w:val="00C11B88"/>
    <w:rsid w:val="00C11DEB"/>
    <w:rsid w:val="00C12579"/>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36"/>
    <w:rsid w:val="00C25961"/>
    <w:rsid w:val="00C259AE"/>
    <w:rsid w:val="00C259D5"/>
    <w:rsid w:val="00C259DB"/>
    <w:rsid w:val="00C25AD6"/>
    <w:rsid w:val="00C2647E"/>
    <w:rsid w:val="00C264FB"/>
    <w:rsid w:val="00C26576"/>
    <w:rsid w:val="00C26D29"/>
    <w:rsid w:val="00C26DE8"/>
    <w:rsid w:val="00C26F0A"/>
    <w:rsid w:val="00C270F5"/>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2D2"/>
    <w:rsid w:val="00C4050C"/>
    <w:rsid w:val="00C407B1"/>
    <w:rsid w:val="00C407BF"/>
    <w:rsid w:val="00C409D4"/>
    <w:rsid w:val="00C40C71"/>
    <w:rsid w:val="00C40EC6"/>
    <w:rsid w:val="00C40F0B"/>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3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5EA"/>
    <w:rsid w:val="00C55614"/>
    <w:rsid w:val="00C55875"/>
    <w:rsid w:val="00C559EF"/>
    <w:rsid w:val="00C55BD9"/>
    <w:rsid w:val="00C55BFC"/>
    <w:rsid w:val="00C561ED"/>
    <w:rsid w:val="00C56202"/>
    <w:rsid w:val="00C5633C"/>
    <w:rsid w:val="00C56803"/>
    <w:rsid w:val="00C56CCB"/>
    <w:rsid w:val="00C56F4F"/>
    <w:rsid w:val="00C57224"/>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A85"/>
    <w:rsid w:val="00C62BF3"/>
    <w:rsid w:val="00C62E29"/>
    <w:rsid w:val="00C63280"/>
    <w:rsid w:val="00C633AA"/>
    <w:rsid w:val="00C6348C"/>
    <w:rsid w:val="00C63527"/>
    <w:rsid w:val="00C635F5"/>
    <w:rsid w:val="00C638AE"/>
    <w:rsid w:val="00C63A44"/>
    <w:rsid w:val="00C63B08"/>
    <w:rsid w:val="00C63C2C"/>
    <w:rsid w:val="00C63C91"/>
    <w:rsid w:val="00C642C2"/>
    <w:rsid w:val="00C644B0"/>
    <w:rsid w:val="00C6450B"/>
    <w:rsid w:val="00C64547"/>
    <w:rsid w:val="00C647AD"/>
    <w:rsid w:val="00C64956"/>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BD9"/>
    <w:rsid w:val="00C70FC0"/>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E29"/>
    <w:rsid w:val="00C86FA4"/>
    <w:rsid w:val="00C87139"/>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D36"/>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76"/>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20C"/>
    <w:rsid w:val="00CB0485"/>
    <w:rsid w:val="00CB0613"/>
    <w:rsid w:val="00CB071C"/>
    <w:rsid w:val="00CB0779"/>
    <w:rsid w:val="00CB07F6"/>
    <w:rsid w:val="00CB0843"/>
    <w:rsid w:val="00CB0B47"/>
    <w:rsid w:val="00CB0D59"/>
    <w:rsid w:val="00CB0E4E"/>
    <w:rsid w:val="00CB0F05"/>
    <w:rsid w:val="00CB121B"/>
    <w:rsid w:val="00CB12A5"/>
    <w:rsid w:val="00CB17CF"/>
    <w:rsid w:val="00CB1A3A"/>
    <w:rsid w:val="00CB1A89"/>
    <w:rsid w:val="00CB1B38"/>
    <w:rsid w:val="00CB1BBF"/>
    <w:rsid w:val="00CB1F74"/>
    <w:rsid w:val="00CB210D"/>
    <w:rsid w:val="00CB2131"/>
    <w:rsid w:val="00CB22CB"/>
    <w:rsid w:val="00CB2602"/>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A6B"/>
    <w:rsid w:val="00CC0C1B"/>
    <w:rsid w:val="00CC1332"/>
    <w:rsid w:val="00CC15B8"/>
    <w:rsid w:val="00CC16E2"/>
    <w:rsid w:val="00CC1772"/>
    <w:rsid w:val="00CC1A36"/>
    <w:rsid w:val="00CC1E9E"/>
    <w:rsid w:val="00CC2045"/>
    <w:rsid w:val="00CC212F"/>
    <w:rsid w:val="00CC2192"/>
    <w:rsid w:val="00CC21D2"/>
    <w:rsid w:val="00CC221B"/>
    <w:rsid w:val="00CC2320"/>
    <w:rsid w:val="00CC2344"/>
    <w:rsid w:val="00CC2487"/>
    <w:rsid w:val="00CC24BB"/>
    <w:rsid w:val="00CC2604"/>
    <w:rsid w:val="00CC2827"/>
    <w:rsid w:val="00CC2CC2"/>
    <w:rsid w:val="00CC2E75"/>
    <w:rsid w:val="00CC2ED2"/>
    <w:rsid w:val="00CC2FBB"/>
    <w:rsid w:val="00CC326E"/>
    <w:rsid w:val="00CC3409"/>
    <w:rsid w:val="00CC3420"/>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D4B"/>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51F"/>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8C8"/>
    <w:rsid w:val="00CE09AC"/>
    <w:rsid w:val="00CE0AA7"/>
    <w:rsid w:val="00CE0C79"/>
    <w:rsid w:val="00CE0D51"/>
    <w:rsid w:val="00CE0E88"/>
    <w:rsid w:val="00CE0F85"/>
    <w:rsid w:val="00CE121B"/>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B04"/>
    <w:rsid w:val="00CE2BAF"/>
    <w:rsid w:val="00CE2D03"/>
    <w:rsid w:val="00CE2E71"/>
    <w:rsid w:val="00CE2ECC"/>
    <w:rsid w:val="00CE2F68"/>
    <w:rsid w:val="00CE3347"/>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44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93"/>
    <w:rsid w:val="00D00C3D"/>
    <w:rsid w:val="00D00E9E"/>
    <w:rsid w:val="00D00EA5"/>
    <w:rsid w:val="00D0138A"/>
    <w:rsid w:val="00D014CB"/>
    <w:rsid w:val="00D01553"/>
    <w:rsid w:val="00D0164D"/>
    <w:rsid w:val="00D017AB"/>
    <w:rsid w:val="00D01B08"/>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99"/>
    <w:rsid w:val="00D054C4"/>
    <w:rsid w:val="00D05548"/>
    <w:rsid w:val="00D057E7"/>
    <w:rsid w:val="00D05DFF"/>
    <w:rsid w:val="00D05E82"/>
    <w:rsid w:val="00D05F1E"/>
    <w:rsid w:val="00D062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3A1"/>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8"/>
    <w:rsid w:val="00D2674D"/>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7A"/>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9CC"/>
    <w:rsid w:val="00D369E2"/>
    <w:rsid w:val="00D36A00"/>
    <w:rsid w:val="00D36CC5"/>
    <w:rsid w:val="00D36D91"/>
    <w:rsid w:val="00D36FB6"/>
    <w:rsid w:val="00D37134"/>
    <w:rsid w:val="00D37602"/>
    <w:rsid w:val="00D3762C"/>
    <w:rsid w:val="00D37D7B"/>
    <w:rsid w:val="00D37E73"/>
    <w:rsid w:val="00D40065"/>
    <w:rsid w:val="00D40270"/>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BDB"/>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32"/>
    <w:rsid w:val="00D43FF5"/>
    <w:rsid w:val="00D4423E"/>
    <w:rsid w:val="00D4463A"/>
    <w:rsid w:val="00D447D7"/>
    <w:rsid w:val="00D44D35"/>
    <w:rsid w:val="00D44E0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104"/>
    <w:rsid w:val="00D562B4"/>
    <w:rsid w:val="00D566CF"/>
    <w:rsid w:val="00D567D4"/>
    <w:rsid w:val="00D56896"/>
    <w:rsid w:val="00D56E1D"/>
    <w:rsid w:val="00D570CA"/>
    <w:rsid w:val="00D570F8"/>
    <w:rsid w:val="00D572B9"/>
    <w:rsid w:val="00D57561"/>
    <w:rsid w:val="00D5773E"/>
    <w:rsid w:val="00D577DD"/>
    <w:rsid w:val="00D578A6"/>
    <w:rsid w:val="00D578F9"/>
    <w:rsid w:val="00D57A23"/>
    <w:rsid w:val="00D57B45"/>
    <w:rsid w:val="00D57FA0"/>
    <w:rsid w:val="00D600C2"/>
    <w:rsid w:val="00D603FF"/>
    <w:rsid w:val="00D60517"/>
    <w:rsid w:val="00D60701"/>
    <w:rsid w:val="00D60866"/>
    <w:rsid w:val="00D60C17"/>
    <w:rsid w:val="00D60E79"/>
    <w:rsid w:val="00D61070"/>
    <w:rsid w:val="00D612D2"/>
    <w:rsid w:val="00D616DD"/>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708"/>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176"/>
    <w:rsid w:val="00D66268"/>
    <w:rsid w:val="00D6631F"/>
    <w:rsid w:val="00D6653D"/>
    <w:rsid w:val="00D66C4C"/>
    <w:rsid w:val="00D66E01"/>
    <w:rsid w:val="00D66EC9"/>
    <w:rsid w:val="00D66F6E"/>
    <w:rsid w:val="00D671A3"/>
    <w:rsid w:val="00D672DD"/>
    <w:rsid w:val="00D67344"/>
    <w:rsid w:val="00D674AE"/>
    <w:rsid w:val="00D6762F"/>
    <w:rsid w:val="00D677B5"/>
    <w:rsid w:val="00D67CDF"/>
    <w:rsid w:val="00D67DB1"/>
    <w:rsid w:val="00D67EA6"/>
    <w:rsid w:val="00D70046"/>
    <w:rsid w:val="00D700A7"/>
    <w:rsid w:val="00D701E3"/>
    <w:rsid w:val="00D70573"/>
    <w:rsid w:val="00D705BD"/>
    <w:rsid w:val="00D707DD"/>
    <w:rsid w:val="00D70AA9"/>
    <w:rsid w:val="00D70C64"/>
    <w:rsid w:val="00D70DD4"/>
    <w:rsid w:val="00D70DEF"/>
    <w:rsid w:val="00D70FFC"/>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70D"/>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77"/>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3F2"/>
    <w:rsid w:val="00D9042C"/>
    <w:rsid w:val="00D90650"/>
    <w:rsid w:val="00D90B53"/>
    <w:rsid w:val="00D90B83"/>
    <w:rsid w:val="00D90D3B"/>
    <w:rsid w:val="00D90DE8"/>
    <w:rsid w:val="00D90F73"/>
    <w:rsid w:val="00D9103F"/>
    <w:rsid w:val="00D911F2"/>
    <w:rsid w:val="00D91580"/>
    <w:rsid w:val="00D9163A"/>
    <w:rsid w:val="00D917F5"/>
    <w:rsid w:val="00D91810"/>
    <w:rsid w:val="00D919F9"/>
    <w:rsid w:val="00D91D48"/>
    <w:rsid w:val="00D91F64"/>
    <w:rsid w:val="00D91FC2"/>
    <w:rsid w:val="00D922E4"/>
    <w:rsid w:val="00D92338"/>
    <w:rsid w:val="00D92382"/>
    <w:rsid w:val="00D924BB"/>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837"/>
    <w:rsid w:val="00DC2AAB"/>
    <w:rsid w:val="00DC2AEF"/>
    <w:rsid w:val="00DC2D81"/>
    <w:rsid w:val="00DC2F23"/>
    <w:rsid w:val="00DC2FB8"/>
    <w:rsid w:val="00DC2FDE"/>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3E"/>
    <w:rsid w:val="00DD0F4B"/>
    <w:rsid w:val="00DD0FF0"/>
    <w:rsid w:val="00DD1147"/>
    <w:rsid w:val="00DD1352"/>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25A"/>
    <w:rsid w:val="00DE049E"/>
    <w:rsid w:val="00DE063F"/>
    <w:rsid w:val="00DE08A2"/>
    <w:rsid w:val="00DE0984"/>
    <w:rsid w:val="00DE0B24"/>
    <w:rsid w:val="00DE0CA9"/>
    <w:rsid w:val="00DE0EAC"/>
    <w:rsid w:val="00DE0EC2"/>
    <w:rsid w:val="00DE10F1"/>
    <w:rsid w:val="00DE120C"/>
    <w:rsid w:val="00DE129A"/>
    <w:rsid w:val="00DE1313"/>
    <w:rsid w:val="00DE196C"/>
    <w:rsid w:val="00DE1D98"/>
    <w:rsid w:val="00DE1E3E"/>
    <w:rsid w:val="00DE2025"/>
    <w:rsid w:val="00DE2806"/>
    <w:rsid w:val="00DE2ED0"/>
    <w:rsid w:val="00DE323F"/>
    <w:rsid w:val="00DE325D"/>
    <w:rsid w:val="00DE343F"/>
    <w:rsid w:val="00DE3456"/>
    <w:rsid w:val="00DE3474"/>
    <w:rsid w:val="00DE34DA"/>
    <w:rsid w:val="00DE374E"/>
    <w:rsid w:val="00DE37A4"/>
    <w:rsid w:val="00DE3A6B"/>
    <w:rsid w:val="00DE3B1A"/>
    <w:rsid w:val="00DE3C13"/>
    <w:rsid w:val="00DE4085"/>
    <w:rsid w:val="00DE40FE"/>
    <w:rsid w:val="00DE4144"/>
    <w:rsid w:val="00DE437D"/>
    <w:rsid w:val="00DE43D3"/>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81A"/>
    <w:rsid w:val="00DF6BB3"/>
    <w:rsid w:val="00DF6BEF"/>
    <w:rsid w:val="00DF6CDC"/>
    <w:rsid w:val="00DF6E33"/>
    <w:rsid w:val="00DF6E7A"/>
    <w:rsid w:val="00DF72AE"/>
    <w:rsid w:val="00DF74E8"/>
    <w:rsid w:val="00DF779E"/>
    <w:rsid w:val="00DF787E"/>
    <w:rsid w:val="00DF7BB0"/>
    <w:rsid w:val="00DF7CAC"/>
    <w:rsid w:val="00DF7FF3"/>
    <w:rsid w:val="00E00298"/>
    <w:rsid w:val="00E00726"/>
    <w:rsid w:val="00E00A98"/>
    <w:rsid w:val="00E00B90"/>
    <w:rsid w:val="00E00CEE"/>
    <w:rsid w:val="00E00D99"/>
    <w:rsid w:val="00E00ED8"/>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D3D"/>
    <w:rsid w:val="00E03E2B"/>
    <w:rsid w:val="00E03EE0"/>
    <w:rsid w:val="00E03EF5"/>
    <w:rsid w:val="00E03FA6"/>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69"/>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86"/>
    <w:rsid w:val="00E14E5C"/>
    <w:rsid w:val="00E14F26"/>
    <w:rsid w:val="00E150D6"/>
    <w:rsid w:val="00E150D7"/>
    <w:rsid w:val="00E15122"/>
    <w:rsid w:val="00E15652"/>
    <w:rsid w:val="00E156DB"/>
    <w:rsid w:val="00E1593C"/>
    <w:rsid w:val="00E15948"/>
    <w:rsid w:val="00E15BEB"/>
    <w:rsid w:val="00E15C15"/>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A26"/>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978"/>
    <w:rsid w:val="00E37A23"/>
    <w:rsid w:val="00E37A8D"/>
    <w:rsid w:val="00E37AF2"/>
    <w:rsid w:val="00E37B52"/>
    <w:rsid w:val="00E37B62"/>
    <w:rsid w:val="00E37D70"/>
    <w:rsid w:val="00E37DA9"/>
    <w:rsid w:val="00E37F0D"/>
    <w:rsid w:val="00E400ED"/>
    <w:rsid w:val="00E4019A"/>
    <w:rsid w:val="00E40270"/>
    <w:rsid w:val="00E406EA"/>
    <w:rsid w:val="00E40CD0"/>
    <w:rsid w:val="00E40E37"/>
    <w:rsid w:val="00E4133D"/>
    <w:rsid w:val="00E4135B"/>
    <w:rsid w:val="00E414BD"/>
    <w:rsid w:val="00E41530"/>
    <w:rsid w:val="00E4167C"/>
    <w:rsid w:val="00E41785"/>
    <w:rsid w:val="00E41A2B"/>
    <w:rsid w:val="00E41A4E"/>
    <w:rsid w:val="00E41D55"/>
    <w:rsid w:val="00E41D94"/>
    <w:rsid w:val="00E41FB5"/>
    <w:rsid w:val="00E4262E"/>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4C32"/>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3A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7D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BF5"/>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40A"/>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3F38"/>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AF0"/>
    <w:rsid w:val="00E83BB4"/>
    <w:rsid w:val="00E83E1E"/>
    <w:rsid w:val="00E83F18"/>
    <w:rsid w:val="00E83F84"/>
    <w:rsid w:val="00E8401B"/>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EDC"/>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F4"/>
    <w:rsid w:val="00EA24B4"/>
    <w:rsid w:val="00EA2504"/>
    <w:rsid w:val="00EA268C"/>
    <w:rsid w:val="00EA2695"/>
    <w:rsid w:val="00EA2942"/>
    <w:rsid w:val="00EA2B7A"/>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40"/>
    <w:rsid w:val="00ED0047"/>
    <w:rsid w:val="00ED0316"/>
    <w:rsid w:val="00ED0350"/>
    <w:rsid w:val="00ED03AC"/>
    <w:rsid w:val="00ED0842"/>
    <w:rsid w:val="00ED0A4B"/>
    <w:rsid w:val="00ED0DEA"/>
    <w:rsid w:val="00ED0F7C"/>
    <w:rsid w:val="00ED18C6"/>
    <w:rsid w:val="00ED19A9"/>
    <w:rsid w:val="00ED1BE7"/>
    <w:rsid w:val="00ED1C40"/>
    <w:rsid w:val="00ED26CE"/>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D68"/>
    <w:rsid w:val="00EE0DD3"/>
    <w:rsid w:val="00EE1096"/>
    <w:rsid w:val="00EE10A4"/>
    <w:rsid w:val="00EE1157"/>
    <w:rsid w:val="00EE11AD"/>
    <w:rsid w:val="00EE11D2"/>
    <w:rsid w:val="00EE12EB"/>
    <w:rsid w:val="00EE13A7"/>
    <w:rsid w:val="00EE1428"/>
    <w:rsid w:val="00EE148D"/>
    <w:rsid w:val="00EE18EC"/>
    <w:rsid w:val="00EE1D0E"/>
    <w:rsid w:val="00EE1D3B"/>
    <w:rsid w:val="00EE1D8B"/>
    <w:rsid w:val="00EE2879"/>
    <w:rsid w:val="00EE28A0"/>
    <w:rsid w:val="00EE29B7"/>
    <w:rsid w:val="00EE2ADA"/>
    <w:rsid w:val="00EE2D2F"/>
    <w:rsid w:val="00EE2E73"/>
    <w:rsid w:val="00EE2F32"/>
    <w:rsid w:val="00EE2FDC"/>
    <w:rsid w:val="00EE30F1"/>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68C"/>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A46"/>
    <w:rsid w:val="00EE7BDF"/>
    <w:rsid w:val="00EE7D17"/>
    <w:rsid w:val="00EE7EC1"/>
    <w:rsid w:val="00EF007D"/>
    <w:rsid w:val="00EF01D7"/>
    <w:rsid w:val="00EF04E4"/>
    <w:rsid w:val="00EF06EE"/>
    <w:rsid w:val="00EF082F"/>
    <w:rsid w:val="00EF08DA"/>
    <w:rsid w:val="00EF0DE2"/>
    <w:rsid w:val="00EF0F68"/>
    <w:rsid w:val="00EF10F8"/>
    <w:rsid w:val="00EF13C7"/>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781"/>
    <w:rsid w:val="00EF7BED"/>
    <w:rsid w:val="00EF7C04"/>
    <w:rsid w:val="00EF7EBA"/>
    <w:rsid w:val="00F00044"/>
    <w:rsid w:val="00F000C9"/>
    <w:rsid w:val="00F00142"/>
    <w:rsid w:val="00F00159"/>
    <w:rsid w:val="00F001C1"/>
    <w:rsid w:val="00F00231"/>
    <w:rsid w:val="00F00663"/>
    <w:rsid w:val="00F00749"/>
    <w:rsid w:val="00F0076C"/>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8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B5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634"/>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68"/>
    <w:rsid w:val="00F31C93"/>
    <w:rsid w:val="00F31E61"/>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79"/>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B81"/>
    <w:rsid w:val="00F45E69"/>
    <w:rsid w:val="00F4618B"/>
    <w:rsid w:val="00F466E0"/>
    <w:rsid w:val="00F46761"/>
    <w:rsid w:val="00F467F7"/>
    <w:rsid w:val="00F46DD2"/>
    <w:rsid w:val="00F471B7"/>
    <w:rsid w:val="00F47366"/>
    <w:rsid w:val="00F4737B"/>
    <w:rsid w:val="00F47872"/>
    <w:rsid w:val="00F4798A"/>
    <w:rsid w:val="00F47CF6"/>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BE5"/>
    <w:rsid w:val="00F53ECD"/>
    <w:rsid w:val="00F5412D"/>
    <w:rsid w:val="00F54197"/>
    <w:rsid w:val="00F541E4"/>
    <w:rsid w:val="00F5468E"/>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52A"/>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8E"/>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153"/>
    <w:rsid w:val="00F8257A"/>
    <w:rsid w:val="00F8264A"/>
    <w:rsid w:val="00F82737"/>
    <w:rsid w:val="00F82C50"/>
    <w:rsid w:val="00F830A8"/>
    <w:rsid w:val="00F8324E"/>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C60"/>
    <w:rsid w:val="00F85233"/>
    <w:rsid w:val="00F852A6"/>
    <w:rsid w:val="00F853CE"/>
    <w:rsid w:val="00F8562C"/>
    <w:rsid w:val="00F85713"/>
    <w:rsid w:val="00F85D58"/>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C9A"/>
    <w:rsid w:val="00F94CBD"/>
    <w:rsid w:val="00F94D2D"/>
    <w:rsid w:val="00F94F62"/>
    <w:rsid w:val="00F951DC"/>
    <w:rsid w:val="00F956A6"/>
    <w:rsid w:val="00F95B9D"/>
    <w:rsid w:val="00F95C20"/>
    <w:rsid w:val="00F96042"/>
    <w:rsid w:val="00F96438"/>
    <w:rsid w:val="00F9648A"/>
    <w:rsid w:val="00F9676D"/>
    <w:rsid w:val="00F96816"/>
    <w:rsid w:val="00F96C4E"/>
    <w:rsid w:val="00F96D06"/>
    <w:rsid w:val="00F96FFC"/>
    <w:rsid w:val="00F970CE"/>
    <w:rsid w:val="00F97429"/>
    <w:rsid w:val="00F974D0"/>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15"/>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49"/>
    <w:rsid w:val="00FA72E3"/>
    <w:rsid w:val="00FA76B7"/>
    <w:rsid w:val="00FA772E"/>
    <w:rsid w:val="00FA7790"/>
    <w:rsid w:val="00FA7D4B"/>
    <w:rsid w:val="00FA7E18"/>
    <w:rsid w:val="00FA7E94"/>
    <w:rsid w:val="00FB006A"/>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6DD"/>
    <w:rsid w:val="00FB388D"/>
    <w:rsid w:val="00FB3AE4"/>
    <w:rsid w:val="00FB3B23"/>
    <w:rsid w:val="00FB3B73"/>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B4D"/>
    <w:rsid w:val="00FB7D7B"/>
    <w:rsid w:val="00FB7F54"/>
    <w:rsid w:val="00FB7F7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B33"/>
    <w:rsid w:val="00FC2D0E"/>
    <w:rsid w:val="00FC2F5A"/>
    <w:rsid w:val="00FC30FE"/>
    <w:rsid w:val="00FC31B4"/>
    <w:rsid w:val="00FC375C"/>
    <w:rsid w:val="00FC3A71"/>
    <w:rsid w:val="00FC3A9A"/>
    <w:rsid w:val="00FC4186"/>
    <w:rsid w:val="00FC4187"/>
    <w:rsid w:val="00FC4574"/>
    <w:rsid w:val="00FC4577"/>
    <w:rsid w:val="00FC4606"/>
    <w:rsid w:val="00FC47A1"/>
    <w:rsid w:val="00FC488D"/>
    <w:rsid w:val="00FC48E1"/>
    <w:rsid w:val="00FC4A88"/>
    <w:rsid w:val="00FC50CD"/>
    <w:rsid w:val="00FC527A"/>
    <w:rsid w:val="00FC5326"/>
    <w:rsid w:val="00FC536C"/>
    <w:rsid w:val="00FC54C0"/>
    <w:rsid w:val="00FC556F"/>
    <w:rsid w:val="00FC5766"/>
    <w:rsid w:val="00FC5AC2"/>
    <w:rsid w:val="00FC5E6E"/>
    <w:rsid w:val="00FC61EF"/>
    <w:rsid w:val="00FC64C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E1E"/>
    <w:rsid w:val="00FD4E90"/>
    <w:rsid w:val="00FD516C"/>
    <w:rsid w:val="00FD555A"/>
    <w:rsid w:val="00FD55B0"/>
    <w:rsid w:val="00FD5604"/>
    <w:rsid w:val="00FD56E3"/>
    <w:rsid w:val="00FD5A9C"/>
    <w:rsid w:val="00FD5D3B"/>
    <w:rsid w:val="00FD60A1"/>
    <w:rsid w:val="00FD6167"/>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CC5"/>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1D59"/>
    <w:rsid w:val="00FF2425"/>
    <w:rsid w:val="00FF2690"/>
    <w:rsid w:val="00FF29F0"/>
    <w:rsid w:val="00FF2B3C"/>
    <w:rsid w:val="00FF33D2"/>
    <w:rsid w:val="00FF3521"/>
    <w:rsid w:val="00FF3838"/>
    <w:rsid w:val="00FF3966"/>
    <w:rsid w:val="00FF396B"/>
    <w:rsid w:val="00FF399D"/>
    <w:rsid w:val="00FF3AA1"/>
    <w:rsid w:val="00FF42DD"/>
    <w:rsid w:val="00FF434E"/>
    <w:rsid w:val="00FF4467"/>
    <w:rsid w:val="00FF472B"/>
    <w:rsid w:val="00FF4B97"/>
    <w:rsid w:val="00FF4D58"/>
    <w:rsid w:val="00FF4D76"/>
    <w:rsid w:val="00FF4F95"/>
    <w:rsid w:val="00FF51AF"/>
    <w:rsid w:val="00FF531B"/>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0B9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99"/>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34">
    <w:name w:val="列表段落3"/>
    <w:basedOn w:val="a"/>
    <w:rsid w:val="000C1ED3"/>
    <w:pPr>
      <w:spacing w:before="100" w:beforeAutospacing="1" w:after="100" w:afterAutospacing="1"/>
      <w:ind w:leftChars="400" w:left="840"/>
    </w:pPr>
    <w:rPr>
      <w:rFonts w:ascii="Times" w:eastAsia="Batang" w:hAnsi="Times"/>
      <w:sz w:val="24"/>
      <w:lang w:eastAsia="zh-CN"/>
    </w:rPr>
  </w:style>
  <w:style w:type="paragraph" w:customStyle="1" w:styleId="41">
    <w:name w:val="列表段落4"/>
    <w:basedOn w:val="a"/>
    <w:rsid w:val="00EE1D3B"/>
    <w:pPr>
      <w:spacing w:before="100" w:beforeAutospacing="1" w:after="100" w:afterAutospacing="1"/>
      <w:ind w:leftChars="400" w:left="840"/>
    </w:pPr>
    <w:rPr>
      <w:rFonts w:ascii="Times" w:eastAsia="Batang" w:hAnsi="Times"/>
      <w:sz w:val="24"/>
      <w:lang w:eastAsia="zh-CN"/>
    </w:rPr>
  </w:style>
  <w:style w:type="paragraph" w:customStyle="1" w:styleId="51">
    <w:name w:val="列表段落5"/>
    <w:basedOn w:val="a"/>
    <w:rsid w:val="003A48C4"/>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283">
      <w:bodyDiv w:val="1"/>
      <w:marLeft w:val="0"/>
      <w:marRight w:val="0"/>
      <w:marTop w:val="0"/>
      <w:marBottom w:val="0"/>
      <w:divBdr>
        <w:top w:val="none" w:sz="0" w:space="0" w:color="auto"/>
        <w:left w:val="none" w:sz="0" w:space="0" w:color="auto"/>
        <w:bottom w:val="none" w:sz="0" w:space="0" w:color="auto"/>
        <w:right w:val="none" w:sz="0" w:space="0" w:color="auto"/>
      </w:divBdr>
    </w:div>
    <w:div w:id="350381890">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32554076">
      <w:bodyDiv w:val="1"/>
      <w:marLeft w:val="0"/>
      <w:marRight w:val="0"/>
      <w:marTop w:val="0"/>
      <w:marBottom w:val="0"/>
      <w:divBdr>
        <w:top w:val="none" w:sz="0" w:space="0" w:color="auto"/>
        <w:left w:val="none" w:sz="0" w:space="0" w:color="auto"/>
        <w:bottom w:val="none" w:sz="0" w:space="0" w:color="auto"/>
        <w:right w:val="none" w:sz="0" w:space="0" w:color="auto"/>
      </w:divBdr>
    </w:div>
    <w:div w:id="453256299">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694233239">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DBEF34A-AE7A-4ADB-97FA-C829504CC66F}">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10</cp:revision>
  <cp:lastPrinted>2011-08-03T09:36:00Z</cp:lastPrinted>
  <dcterms:created xsi:type="dcterms:W3CDTF">2025-10-03T01:05:00Z</dcterms:created>
  <dcterms:modified xsi:type="dcterms:W3CDTF">2025-10-03T02:01:00Z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